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EBC2" w14:textId="77777777" w:rsidR="00DC2295" w:rsidRDefault="00000000" w:rsidP="00E80C03">
      <w:pPr>
        <w:spacing w:after="0"/>
        <w:rPr>
          <w:rFonts w:ascii="Arial" w:hAnsi="Arial" w:cs="Arial"/>
          <w:i/>
          <w:iCs/>
          <w:u w:val="single"/>
        </w:rPr>
      </w:pPr>
      <w:r w:rsidRPr="00E12811">
        <w:rPr>
          <w:rFonts w:ascii="Arial" w:hAnsi="Arial" w:cs="Arial"/>
          <w:i/>
          <w:iCs/>
          <w:u w:val="single"/>
        </w:rPr>
        <w:t>Adresát:</w:t>
      </w:r>
    </w:p>
    <w:p w14:paraId="560E25C7" w14:textId="77777777" w:rsidR="00DC2295" w:rsidRPr="00E12811" w:rsidRDefault="00000000" w:rsidP="00E80C03">
      <w:pPr>
        <w:spacing w:after="0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>Ministerstvo pro místní rozvoj ČR</w:t>
      </w:r>
    </w:p>
    <w:p w14:paraId="77CC14E3" w14:textId="77777777" w:rsidR="00DC2295" w:rsidRPr="00E12811" w:rsidRDefault="00000000" w:rsidP="00E80C03">
      <w:pPr>
        <w:spacing w:after="0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>k rukám Odboru územního plánování</w:t>
      </w:r>
    </w:p>
    <w:p w14:paraId="1C6DD2E3" w14:textId="6B12C8D2" w:rsidR="00DC2295" w:rsidRPr="00E12811" w:rsidRDefault="00000000" w:rsidP="00E80C03">
      <w:pPr>
        <w:spacing w:after="0"/>
        <w:rPr>
          <w:rFonts w:ascii="Arial" w:hAnsi="Arial" w:cs="Arial"/>
        </w:rPr>
      </w:pPr>
      <w:r w:rsidRPr="00E12811">
        <w:rPr>
          <w:rFonts w:ascii="Arial" w:hAnsi="Arial" w:cs="Arial"/>
        </w:rPr>
        <w:t>Staroměstské náměstí 6</w:t>
      </w:r>
      <w:r w:rsidR="00E80C03" w:rsidRPr="00E12811">
        <w:rPr>
          <w:rFonts w:ascii="Arial" w:hAnsi="Arial" w:cs="Arial"/>
        </w:rPr>
        <w:t xml:space="preserve">, </w:t>
      </w:r>
      <w:r w:rsidRPr="00E12811">
        <w:rPr>
          <w:rFonts w:ascii="Arial" w:hAnsi="Arial" w:cs="Arial"/>
        </w:rPr>
        <w:t>110 00</w:t>
      </w:r>
      <w:r w:rsidR="00E80C03" w:rsidRPr="00E12811">
        <w:rPr>
          <w:rFonts w:ascii="Arial" w:hAnsi="Arial" w:cs="Arial"/>
        </w:rPr>
        <w:t xml:space="preserve">, </w:t>
      </w:r>
      <w:r w:rsidRPr="00E12811">
        <w:rPr>
          <w:rFonts w:ascii="Arial" w:hAnsi="Arial" w:cs="Arial"/>
        </w:rPr>
        <w:t>Praha 1</w:t>
      </w:r>
    </w:p>
    <w:p w14:paraId="00B973A8" w14:textId="0DFD7106" w:rsidR="00DC2295" w:rsidRPr="00E12811" w:rsidRDefault="00000000" w:rsidP="00E80C03">
      <w:pPr>
        <w:spacing w:after="0"/>
        <w:rPr>
          <w:rFonts w:ascii="Arial" w:hAnsi="Arial" w:cs="Arial"/>
        </w:rPr>
      </w:pPr>
      <w:r w:rsidRPr="00E12811">
        <w:rPr>
          <w:rFonts w:ascii="Arial" w:hAnsi="Arial" w:cs="Arial"/>
        </w:rPr>
        <w:t>ID DS: 26iaava</w:t>
      </w:r>
      <w:r w:rsidR="00E80C03" w:rsidRPr="00E12811">
        <w:rPr>
          <w:rFonts w:ascii="Arial" w:hAnsi="Arial" w:cs="Arial"/>
        </w:rPr>
        <w:t xml:space="preserve">, </w:t>
      </w:r>
      <w:r w:rsidRPr="00E12811">
        <w:rPr>
          <w:rFonts w:ascii="Arial" w:hAnsi="Arial" w:cs="Arial"/>
        </w:rPr>
        <w:t>E-mail: podatelna@mmr.gov.cz</w:t>
      </w:r>
    </w:p>
    <w:p w14:paraId="65969752" w14:textId="77777777" w:rsidR="00DC2295" w:rsidRPr="00E12811" w:rsidRDefault="00DC2295" w:rsidP="00E80C03">
      <w:pPr>
        <w:spacing w:after="0"/>
        <w:rPr>
          <w:rFonts w:ascii="Arial" w:hAnsi="Arial" w:cs="Arial"/>
        </w:rPr>
      </w:pPr>
    </w:p>
    <w:p w14:paraId="5D3813D5" w14:textId="77777777" w:rsidR="00DC2295" w:rsidRDefault="00000000" w:rsidP="00E80C03">
      <w:pPr>
        <w:spacing w:after="0"/>
        <w:rPr>
          <w:rFonts w:ascii="Arial" w:hAnsi="Arial" w:cs="Arial"/>
          <w:i/>
          <w:iCs/>
          <w:u w:val="single"/>
        </w:rPr>
      </w:pPr>
      <w:r w:rsidRPr="00E12811">
        <w:rPr>
          <w:rFonts w:ascii="Arial" w:hAnsi="Arial" w:cs="Arial"/>
          <w:i/>
          <w:iCs/>
          <w:u w:val="single"/>
        </w:rPr>
        <w:t>Podatel:</w:t>
      </w:r>
    </w:p>
    <w:p w14:paraId="4B5DBF06" w14:textId="77777777" w:rsidR="00DC2295" w:rsidRPr="00E12811" w:rsidRDefault="00000000" w:rsidP="009A68C6">
      <w:pPr>
        <w:spacing w:after="0" w:line="480" w:lineRule="auto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>Jméno a příjmení: ..............................................................</w:t>
      </w:r>
    </w:p>
    <w:p w14:paraId="6676318E" w14:textId="77777777" w:rsidR="00DC2295" w:rsidRDefault="00000000" w:rsidP="009A68C6">
      <w:pPr>
        <w:spacing w:after="0" w:line="480" w:lineRule="auto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>Adresa: ...............................................................................</w:t>
      </w:r>
    </w:p>
    <w:p w14:paraId="01B523AA" w14:textId="167CE16C" w:rsidR="004836D2" w:rsidRPr="00E12811" w:rsidRDefault="004836D2" w:rsidP="009A68C6">
      <w:pPr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Datum narození: ……………………………………………...</w:t>
      </w:r>
      <w:r>
        <w:rPr>
          <w:rFonts w:ascii="Arial" w:hAnsi="Arial" w:cs="Arial"/>
          <w:b/>
          <w:bCs/>
        </w:rPr>
        <w:br/>
      </w:r>
    </w:p>
    <w:p w14:paraId="2FE11E5E" w14:textId="378F7EEB" w:rsidR="00DC2295" w:rsidRPr="00E12811" w:rsidRDefault="009A68C6" w:rsidP="00E80C03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PŘIPOMÍNKY K:</w:t>
      </w:r>
    </w:p>
    <w:p w14:paraId="6A56C07B" w14:textId="51B43379" w:rsidR="00DC2295" w:rsidRPr="00E12811" w:rsidRDefault="00000000" w:rsidP="00E80C03">
      <w:pPr>
        <w:spacing w:after="0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 xml:space="preserve">I. </w:t>
      </w:r>
      <w:r w:rsidR="00E80C03" w:rsidRPr="00E12811">
        <w:rPr>
          <w:rFonts w:ascii="Arial" w:hAnsi="Arial" w:cs="Arial"/>
          <w:b/>
          <w:bCs/>
        </w:rPr>
        <w:t>n</w:t>
      </w:r>
      <w:r w:rsidRPr="00E12811">
        <w:rPr>
          <w:rFonts w:ascii="Arial" w:hAnsi="Arial" w:cs="Arial"/>
          <w:b/>
          <w:bCs/>
        </w:rPr>
        <w:t>ávrhu Změny č. 2 Územního rozvojového plánu ČR (ÚRP ČR)</w:t>
      </w:r>
    </w:p>
    <w:p w14:paraId="1D2321B3" w14:textId="262F1B08" w:rsidR="00DC2295" w:rsidRPr="00E12811" w:rsidRDefault="00000000" w:rsidP="00E80C03">
      <w:pPr>
        <w:spacing w:after="0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>II. Vyhodnocení vlivů návrhu Změny č. 2 ÚRP na udržitelný rozvoj území (SEA)</w:t>
      </w:r>
    </w:p>
    <w:p w14:paraId="4A062759" w14:textId="0D9DCD4C" w:rsidR="00DC2295" w:rsidRPr="00E12811" w:rsidRDefault="00000000" w:rsidP="00517E15">
      <w:pPr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>III. návrhům jednotlivých územních opatření</w:t>
      </w:r>
      <w:r w:rsidR="00E80C03" w:rsidRPr="00E12811">
        <w:rPr>
          <w:rFonts w:ascii="Arial" w:hAnsi="Arial" w:cs="Arial"/>
          <w:b/>
          <w:bCs/>
        </w:rPr>
        <w:t xml:space="preserve"> pro akcelerační oblasti (AO) vymezeným v návrhu Změny č. 2 ÚRP</w:t>
      </w:r>
    </w:p>
    <w:p w14:paraId="69205A58" w14:textId="2E0B9B8B" w:rsidR="00DC2295" w:rsidRPr="00E12811" w:rsidRDefault="00000000" w:rsidP="00E12811">
      <w:pPr>
        <w:spacing w:after="0" w:line="240" w:lineRule="auto"/>
        <w:rPr>
          <w:rFonts w:ascii="Arial" w:hAnsi="Arial" w:cs="Arial"/>
        </w:rPr>
      </w:pPr>
      <w:r w:rsidRPr="00E12811">
        <w:rPr>
          <w:rFonts w:ascii="Arial" w:hAnsi="Arial" w:cs="Arial"/>
        </w:rPr>
        <w:t>Tímto podávám připomínku k návrhu vymezení akceleračních oblastí pro větrné elektrárny (VTE).</w:t>
      </w:r>
    </w:p>
    <w:p w14:paraId="6859119F" w14:textId="7DB8D780" w:rsidR="00DC2295" w:rsidRPr="00E12811" w:rsidRDefault="00000000" w:rsidP="00E12811">
      <w:pPr>
        <w:spacing w:after="0" w:line="240" w:lineRule="auto"/>
        <w:jc w:val="both"/>
        <w:rPr>
          <w:rFonts w:ascii="Arial" w:hAnsi="Arial" w:cs="Arial"/>
        </w:rPr>
      </w:pPr>
      <w:r w:rsidRPr="00E12811">
        <w:rPr>
          <w:rFonts w:ascii="Arial" w:hAnsi="Arial" w:cs="Arial"/>
        </w:rPr>
        <w:t xml:space="preserve">Na základě níže uvedených důvodů nesouhlasím s návrhem změny č. 2 ÚRP ČR, </w:t>
      </w:r>
      <w:r w:rsidR="00E80C03" w:rsidRPr="00E12811">
        <w:rPr>
          <w:rFonts w:ascii="Arial" w:hAnsi="Arial" w:cs="Arial"/>
        </w:rPr>
        <w:t>Vyhodnocen</w:t>
      </w:r>
      <w:r w:rsidR="00E12811" w:rsidRPr="00E12811">
        <w:rPr>
          <w:rFonts w:ascii="Arial" w:hAnsi="Arial" w:cs="Arial"/>
        </w:rPr>
        <w:t>í</w:t>
      </w:r>
      <w:r w:rsidR="00E80C03" w:rsidRPr="00E12811">
        <w:rPr>
          <w:rFonts w:ascii="Arial" w:hAnsi="Arial" w:cs="Arial"/>
        </w:rPr>
        <w:t xml:space="preserve"> vlivů návrhu Změny č. 2 ÚRP na udržitelný rozvoj území (SEA)</w:t>
      </w:r>
      <w:r w:rsidR="00E12811" w:rsidRPr="00E12811">
        <w:rPr>
          <w:rFonts w:ascii="Arial" w:hAnsi="Arial" w:cs="Arial"/>
        </w:rPr>
        <w:t xml:space="preserve"> a </w:t>
      </w:r>
      <w:r w:rsidR="00E80C03" w:rsidRPr="00E12811">
        <w:rPr>
          <w:rFonts w:ascii="Arial" w:hAnsi="Arial" w:cs="Arial"/>
        </w:rPr>
        <w:t>návrhům jednotlivých územních opatření pro akcelerační oblasti (AO) vymezeným v návrhu Změny č. 2 ÚRP</w:t>
      </w:r>
      <w:r w:rsidR="00E12811" w:rsidRPr="00E12811">
        <w:rPr>
          <w:rFonts w:ascii="Arial" w:hAnsi="Arial" w:cs="Arial"/>
        </w:rPr>
        <w:t xml:space="preserve">. </w:t>
      </w:r>
      <w:r w:rsidRPr="00E12811">
        <w:rPr>
          <w:rFonts w:ascii="Arial" w:hAnsi="Arial" w:cs="Arial"/>
        </w:rPr>
        <w:t>Veškeré níže uvedené připomínky se vztahují současně ke všem výše uvedeným projednávaným částem veřejné vyhlášky.</w:t>
      </w:r>
    </w:p>
    <w:p w14:paraId="3C05F13B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4B04308F" w14:textId="77777777" w:rsidR="00DC2295" w:rsidRPr="00E12811" w:rsidRDefault="00000000" w:rsidP="00E12811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12811">
        <w:rPr>
          <w:rFonts w:ascii="Arial" w:hAnsi="Arial" w:cs="Arial"/>
          <w:b/>
          <w:bCs/>
          <w:sz w:val="24"/>
          <w:szCs w:val="24"/>
          <w:u w:val="single"/>
        </w:rPr>
        <w:t>A. Nedostatky návrhu</w:t>
      </w:r>
    </w:p>
    <w:p w14:paraId="0854F483" w14:textId="77777777" w:rsidR="009A68C6" w:rsidRDefault="009A68C6" w:rsidP="009A68C6">
      <w:pPr>
        <w:pStyle w:val="Odstavecseseznamem"/>
        <w:numPr>
          <w:ilvl w:val="0"/>
          <w:numId w:val="35"/>
        </w:numPr>
        <w:spacing w:after="0" w:line="240" w:lineRule="auto"/>
        <w:ind w:left="567" w:hanging="283"/>
        <w:rPr>
          <w:rFonts w:ascii="Arial" w:hAnsi="Arial" w:cs="Arial"/>
        </w:rPr>
      </w:pPr>
      <w:r w:rsidRPr="00E6662C">
        <w:rPr>
          <w:rFonts w:ascii="Arial" w:hAnsi="Arial" w:cs="Arial"/>
        </w:rPr>
        <w:t xml:space="preserve">návrh není dostatečně </w:t>
      </w:r>
      <w:r>
        <w:rPr>
          <w:rFonts w:ascii="Arial" w:hAnsi="Arial" w:cs="Arial"/>
        </w:rPr>
        <w:t>odůvodněn</w:t>
      </w:r>
      <w:r w:rsidRPr="00E6662C">
        <w:rPr>
          <w:rFonts w:ascii="Arial" w:hAnsi="Arial" w:cs="Arial"/>
        </w:rPr>
        <w:t xml:space="preserve"> a </w:t>
      </w:r>
      <w:r w:rsidRPr="00E6662C">
        <w:rPr>
          <w:rFonts w:ascii="Arial" w:hAnsi="Arial" w:cs="Arial"/>
          <w:b/>
          <w:bCs/>
        </w:rPr>
        <w:t>chybí konkrétní podklady</w:t>
      </w:r>
      <w:r w:rsidRPr="00E6662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zákon č. 500/2004 Sb.</w:t>
      </w:r>
      <w:r w:rsidRPr="00E6662C">
        <w:rPr>
          <w:rFonts w:ascii="Arial" w:hAnsi="Arial" w:cs="Arial"/>
        </w:rPr>
        <w:t>)</w:t>
      </w:r>
    </w:p>
    <w:p w14:paraId="3E34EBF4" w14:textId="77777777" w:rsidR="009A68C6" w:rsidRPr="00E6662C" w:rsidRDefault="009A68C6" w:rsidP="009A68C6">
      <w:pPr>
        <w:pStyle w:val="Odstavecseseznamem"/>
        <w:numPr>
          <w:ilvl w:val="0"/>
          <w:numId w:val="35"/>
        </w:numPr>
        <w:spacing w:after="0" w:line="240" w:lineRule="auto"/>
        <w:ind w:left="567" w:hanging="283"/>
        <w:rPr>
          <w:rFonts w:ascii="Arial" w:hAnsi="Arial" w:cs="Arial"/>
        </w:rPr>
      </w:pPr>
      <w:r w:rsidRPr="00E6662C">
        <w:rPr>
          <w:rFonts w:ascii="Arial" w:hAnsi="Arial" w:cs="Arial"/>
        </w:rPr>
        <w:t xml:space="preserve">nebyly </w:t>
      </w:r>
      <w:r>
        <w:rPr>
          <w:rFonts w:ascii="Arial" w:hAnsi="Arial" w:cs="Arial"/>
        </w:rPr>
        <w:t>dostatečně</w:t>
      </w:r>
      <w:r w:rsidRPr="00E6662C">
        <w:rPr>
          <w:rFonts w:ascii="Arial" w:hAnsi="Arial" w:cs="Arial"/>
        </w:rPr>
        <w:t xml:space="preserve"> posouzeny </w:t>
      </w:r>
      <w:r w:rsidRPr="00E6662C">
        <w:rPr>
          <w:rFonts w:ascii="Arial" w:hAnsi="Arial" w:cs="Arial"/>
          <w:b/>
          <w:bCs/>
        </w:rPr>
        <w:t>dopady na životní prostředí</w:t>
      </w:r>
      <w:r w:rsidRPr="00E666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(zákon č. 100/2001 Sb.)</w:t>
      </w:r>
    </w:p>
    <w:p w14:paraId="0F4CC97C" w14:textId="77777777" w:rsidR="009A68C6" w:rsidRPr="00E6662C" w:rsidRDefault="009A68C6" w:rsidP="009A68C6">
      <w:pPr>
        <w:pStyle w:val="Odstavecseseznamem"/>
        <w:numPr>
          <w:ilvl w:val="0"/>
          <w:numId w:val="35"/>
        </w:numPr>
        <w:spacing w:after="0" w:line="240" w:lineRule="auto"/>
        <w:ind w:left="567" w:hanging="283"/>
        <w:rPr>
          <w:rFonts w:ascii="Arial" w:hAnsi="Arial" w:cs="Arial"/>
        </w:rPr>
      </w:pPr>
      <w:r w:rsidRPr="00E6662C">
        <w:rPr>
          <w:rFonts w:ascii="Arial" w:hAnsi="Arial" w:cs="Arial"/>
        </w:rPr>
        <w:t xml:space="preserve">hrozí </w:t>
      </w:r>
      <w:r w:rsidRPr="00E6662C">
        <w:rPr>
          <w:rFonts w:ascii="Arial" w:hAnsi="Arial" w:cs="Arial"/>
          <w:b/>
          <w:bCs/>
        </w:rPr>
        <w:t>narušení krajiny a přírody</w:t>
      </w:r>
      <w:r w:rsidRPr="00E6662C">
        <w:rPr>
          <w:rFonts w:ascii="Arial" w:hAnsi="Arial" w:cs="Arial"/>
        </w:rPr>
        <w:t xml:space="preserve"> (zákon č. 114/1992 Sb.)</w:t>
      </w:r>
    </w:p>
    <w:p w14:paraId="0FDA455C" w14:textId="77777777" w:rsidR="009A68C6" w:rsidRDefault="009A68C6" w:rsidP="009A68C6">
      <w:pPr>
        <w:pStyle w:val="Odstavecseseznamem"/>
        <w:numPr>
          <w:ilvl w:val="0"/>
          <w:numId w:val="35"/>
        </w:numPr>
        <w:spacing w:after="0" w:line="240" w:lineRule="auto"/>
        <w:ind w:left="567" w:hanging="283"/>
        <w:rPr>
          <w:rFonts w:ascii="Arial" w:hAnsi="Arial" w:cs="Arial"/>
        </w:rPr>
      </w:pPr>
      <w:r w:rsidRPr="00E6662C">
        <w:rPr>
          <w:rFonts w:ascii="Arial" w:hAnsi="Arial" w:cs="Arial"/>
        </w:rPr>
        <w:t xml:space="preserve">návrh </w:t>
      </w:r>
      <w:r w:rsidRPr="00E6662C">
        <w:rPr>
          <w:rFonts w:ascii="Arial" w:hAnsi="Arial" w:cs="Arial"/>
          <w:b/>
          <w:bCs/>
        </w:rPr>
        <w:t xml:space="preserve">nerespektuje ochranu </w:t>
      </w:r>
      <w:r>
        <w:rPr>
          <w:rFonts w:ascii="Arial" w:hAnsi="Arial" w:cs="Arial"/>
          <w:b/>
          <w:bCs/>
        </w:rPr>
        <w:t xml:space="preserve">hodnot </w:t>
      </w:r>
      <w:r w:rsidRPr="00E6662C">
        <w:rPr>
          <w:rFonts w:ascii="Arial" w:hAnsi="Arial" w:cs="Arial"/>
          <w:b/>
          <w:bCs/>
        </w:rPr>
        <w:t>území a kvalitu bydlení</w:t>
      </w:r>
      <w:r w:rsidRPr="00E6662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zákon č. 283/2021 Sb.</w:t>
      </w:r>
      <w:r w:rsidRPr="00E6662C">
        <w:rPr>
          <w:rFonts w:ascii="Arial" w:hAnsi="Arial" w:cs="Arial"/>
        </w:rPr>
        <w:t>)</w:t>
      </w:r>
    </w:p>
    <w:p w14:paraId="43A38D73" w14:textId="77777777" w:rsidR="009A68C6" w:rsidRPr="00E6662C" w:rsidRDefault="009A68C6" w:rsidP="009A68C6">
      <w:pPr>
        <w:pStyle w:val="Odstavecseseznamem"/>
        <w:numPr>
          <w:ilvl w:val="0"/>
          <w:numId w:val="35"/>
        </w:numPr>
        <w:spacing w:after="0" w:line="240" w:lineRule="auto"/>
        <w:ind w:left="567" w:hanging="283"/>
        <w:rPr>
          <w:rFonts w:ascii="Arial" w:hAnsi="Arial" w:cs="Arial"/>
        </w:rPr>
      </w:pPr>
      <w:r w:rsidRPr="00E6662C">
        <w:rPr>
          <w:rFonts w:ascii="Arial" w:hAnsi="Arial" w:cs="Arial"/>
        </w:rPr>
        <w:t xml:space="preserve">nebyly posouzeny </w:t>
      </w:r>
      <w:r>
        <w:rPr>
          <w:rFonts w:ascii="Arial" w:hAnsi="Arial" w:cs="Arial"/>
        </w:rPr>
        <w:t>jiné</w:t>
      </w:r>
      <w:r w:rsidRPr="00E6662C">
        <w:rPr>
          <w:rFonts w:ascii="Arial" w:hAnsi="Arial" w:cs="Arial"/>
        </w:rPr>
        <w:t xml:space="preserve"> </w:t>
      </w:r>
      <w:r w:rsidRPr="00E6662C">
        <w:rPr>
          <w:rFonts w:ascii="Arial" w:hAnsi="Arial" w:cs="Arial"/>
          <w:b/>
          <w:bCs/>
        </w:rPr>
        <w:t>varianty řešení, zejména využití</w:t>
      </w:r>
      <w:r>
        <w:rPr>
          <w:rFonts w:ascii="Arial" w:hAnsi="Arial" w:cs="Arial"/>
          <w:b/>
          <w:bCs/>
        </w:rPr>
        <w:t xml:space="preserve"> </w:t>
      </w:r>
      <w:r w:rsidRPr="00E6662C">
        <w:rPr>
          <w:rFonts w:ascii="Arial" w:hAnsi="Arial" w:cs="Arial"/>
          <w:b/>
          <w:bCs/>
        </w:rPr>
        <w:t>brow</w:t>
      </w:r>
      <w:r>
        <w:rPr>
          <w:rFonts w:ascii="Arial" w:hAnsi="Arial" w:cs="Arial"/>
          <w:b/>
          <w:bCs/>
        </w:rPr>
        <w:t>n</w:t>
      </w:r>
      <w:r w:rsidRPr="00E6662C">
        <w:rPr>
          <w:rFonts w:ascii="Arial" w:hAnsi="Arial" w:cs="Arial"/>
          <w:b/>
          <w:bCs/>
        </w:rPr>
        <w:t>fieldů</w:t>
      </w:r>
      <w:r w:rsidRPr="00E6662C">
        <w:rPr>
          <w:rFonts w:ascii="Arial" w:hAnsi="Arial" w:cs="Arial"/>
        </w:rPr>
        <w:t xml:space="preserve"> (opuštěných a již narušených ploch) a návrh tak neodůvodněně zasahuje do volné krajiny</w:t>
      </w:r>
    </w:p>
    <w:p w14:paraId="74764300" w14:textId="77777777" w:rsidR="009A68C6" w:rsidRPr="00E6662C" w:rsidRDefault="009A68C6" w:rsidP="009A68C6">
      <w:pPr>
        <w:pStyle w:val="Odstavecseseznamem"/>
        <w:numPr>
          <w:ilvl w:val="0"/>
          <w:numId w:val="35"/>
        </w:numPr>
        <w:spacing w:after="0" w:line="240" w:lineRule="auto"/>
        <w:ind w:left="567" w:hanging="283"/>
        <w:rPr>
          <w:rFonts w:ascii="Arial" w:hAnsi="Arial" w:cs="Arial"/>
        </w:rPr>
      </w:pPr>
      <w:r w:rsidRPr="00E6662C">
        <w:rPr>
          <w:rFonts w:ascii="Arial" w:hAnsi="Arial" w:cs="Arial"/>
        </w:rPr>
        <w:t xml:space="preserve">vychází </w:t>
      </w:r>
      <w:r w:rsidRPr="00E6662C">
        <w:rPr>
          <w:rFonts w:ascii="Arial" w:hAnsi="Arial" w:cs="Arial"/>
          <w:b/>
          <w:bCs/>
        </w:rPr>
        <w:t>pouze z expertních odhadů</w:t>
      </w:r>
      <w:r w:rsidRPr="00E6662C">
        <w:rPr>
          <w:rFonts w:ascii="Arial" w:hAnsi="Arial" w:cs="Arial"/>
        </w:rPr>
        <w:t xml:space="preserve"> (počet věží, výkon, rozmístění)</w:t>
      </w:r>
    </w:p>
    <w:p w14:paraId="77F5491D" w14:textId="77777777" w:rsidR="009A68C6" w:rsidRPr="00F506EA" w:rsidRDefault="009A68C6" w:rsidP="009A68C6">
      <w:pPr>
        <w:pStyle w:val="Odstavecseseznamem"/>
        <w:numPr>
          <w:ilvl w:val="0"/>
          <w:numId w:val="35"/>
        </w:numPr>
        <w:spacing w:after="0" w:line="240" w:lineRule="auto"/>
        <w:ind w:left="567" w:hanging="283"/>
        <w:rPr>
          <w:rFonts w:ascii="Arial" w:hAnsi="Arial" w:cs="Arial"/>
        </w:rPr>
      </w:pPr>
      <w:r w:rsidRPr="00F506EA">
        <w:rPr>
          <w:rFonts w:ascii="Arial" w:hAnsi="Arial" w:cs="Arial"/>
        </w:rPr>
        <w:t xml:space="preserve">návrh </w:t>
      </w:r>
      <w:r w:rsidRPr="00E6662C">
        <w:rPr>
          <w:rFonts w:ascii="Arial" w:hAnsi="Arial" w:cs="Arial"/>
          <w:b/>
          <w:bCs/>
        </w:rPr>
        <w:t>řeší problémy až dodatečně</w:t>
      </w:r>
      <w:r w:rsidRPr="00F506EA">
        <w:rPr>
          <w:rFonts w:ascii="Arial" w:hAnsi="Arial" w:cs="Arial"/>
        </w:rPr>
        <w:t>, místo aby jim předešel</w:t>
      </w:r>
    </w:p>
    <w:p w14:paraId="1802CFF4" w14:textId="77777777" w:rsidR="009A68C6" w:rsidRPr="005B4790" w:rsidRDefault="009A68C6" w:rsidP="009A68C6">
      <w:pPr>
        <w:pStyle w:val="Odstavecseseznamem"/>
        <w:numPr>
          <w:ilvl w:val="0"/>
          <w:numId w:val="35"/>
        </w:numPr>
        <w:spacing w:line="24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nejsou dostatečně</w:t>
      </w:r>
      <w:r w:rsidRPr="005B4790">
        <w:rPr>
          <w:rFonts w:ascii="Arial" w:hAnsi="Arial" w:cs="Arial"/>
        </w:rPr>
        <w:t xml:space="preserve"> vyhodnocen</w:t>
      </w:r>
      <w:r>
        <w:rPr>
          <w:rFonts w:ascii="Arial" w:hAnsi="Arial" w:cs="Arial"/>
        </w:rPr>
        <w:t>y</w:t>
      </w:r>
      <w:r w:rsidRPr="005B4790">
        <w:rPr>
          <w:rFonts w:ascii="Arial" w:hAnsi="Arial" w:cs="Arial"/>
          <w:b/>
          <w:bCs/>
        </w:rPr>
        <w:t xml:space="preserve"> kumulativní dopad</w:t>
      </w:r>
      <w:r>
        <w:rPr>
          <w:rFonts w:ascii="Arial" w:hAnsi="Arial" w:cs="Arial"/>
          <w:b/>
          <w:bCs/>
        </w:rPr>
        <w:t>y více záměrů v území</w:t>
      </w:r>
    </w:p>
    <w:p w14:paraId="4653393B" w14:textId="77777777" w:rsidR="00DC2295" w:rsidRPr="00E12811" w:rsidRDefault="00000000" w:rsidP="00E12811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12811">
        <w:rPr>
          <w:rFonts w:ascii="Arial" w:hAnsi="Arial" w:cs="Arial"/>
          <w:b/>
          <w:bCs/>
          <w:sz w:val="24"/>
          <w:szCs w:val="24"/>
          <w:u w:val="single"/>
        </w:rPr>
        <w:t>B. Příroda, krajina a životní prostředí</w:t>
      </w:r>
    </w:p>
    <w:p w14:paraId="5B68E90E" w14:textId="77777777" w:rsidR="00DC2295" w:rsidRPr="00E12811" w:rsidRDefault="00000000" w:rsidP="00E12811">
      <w:pPr>
        <w:spacing w:after="0" w:line="240" w:lineRule="auto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>1. Nedostatečné posouzení vlivů na životní prostředí</w:t>
      </w:r>
    </w:p>
    <w:p w14:paraId="193BB945" w14:textId="77777777" w:rsidR="00701082" w:rsidRPr="005B4790" w:rsidRDefault="00701082" w:rsidP="00701082">
      <w:pPr>
        <w:pStyle w:val="Odstavecseseznamem"/>
        <w:numPr>
          <w:ilvl w:val="1"/>
          <w:numId w:val="37"/>
        </w:numPr>
        <w:spacing w:after="0" w:line="240" w:lineRule="auto"/>
        <w:ind w:left="567" w:hanging="283"/>
        <w:rPr>
          <w:rFonts w:ascii="Arial" w:hAnsi="Arial" w:cs="Arial"/>
        </w:rPr>
      </w:pPr>
      <w:r w:rsidRPr="00F506EA">
        <w:rPr>
          <w:rFonts w:ascii="Arial" w:hAnsi="Arial" w:cs="Arial"/>
        </w:rPr>
        <w:t>výskyt chráněných druhů (ptáci, netopýři)</w:t>
      </w:r>
      <w:r>
        <w:rPr>
          <w:rFonts w:ascii="Arial" w:hAnsi="Arial" w:cs="Arial"/>
        </w:rPr>
        <w:t xml:space="preserve"> a </w:t>
      </w:r>
      <w:r w:rsidRPr="005B4790">
        <w:rPr>
          <w:rFonts w:ascii="Arial" w:hAnsi="Arial" w:cs="Arial"/>
        </w:rPr>
        <w:t>zásah do migračních tras (vlk, rys apod.)</w:t>
      </w:r>
    </w:p>
    <w:p w14:paraId="233F5293" w14:textId="77777777" w:rsidR="00701082" w:rsidRPr="00F506EA" w:rsidRDefault="00701082" w:rsidP="00701082">
      <w:pPr>
        <w:pStyle w:val="Odstavecseseznamem"/>
        <w:numPr>
          <w:ilvl w:val="1"/>
          <w:numId w:val="37"/>
        </w:numPr>
        <w:spacing w:after="0" w:line="240" w:lineRule="auto"/>
        <w:ind w:left="567" w:hanging="283"/>
        <w:rPr>
          <w:rFonts w:ascii="Arial" w:hAnsi="Arial" w:cs="Arial"/>
        </w:rPr>
      </w:pPr>
      <w:r w:rsidRPr="00F506EA">
        <w:rPr>
          <w:rFonts w:ascii="Arial" w:hAnsi="Arial" w:cs="Arial"/>
        </w:rPr>
        <w:t>narušení prvků ÚSES (biokoridory)</w:t>
      </w:r>
    </w:p>
    <w:p w14:paraId="4F4FA852" w14:textId="77777777" w:rsidR="00701082" w:rsidRPr="00F506EA" w:rsidRDefault="00701082" w:rsidP="00701082">
      <w:pPr>
        <w:pStyle w:val="Odstavecseseznamem"/>
        <w:numPr>
          <w:ilvl w:val="1"/>
          <w:numId w:val="37"/>
        </w:numPr>
        <w:spacing w:after="0" w:line="240" w:lineRule="auto"/>
        <w:ind w:left="567" w:hanging="283"/>
        <w:rPr>
          <w:rFonts w:ascii="Arial" w:hAnsi="Arial" w:cs="Arial"/>
        </w:rPr>
      </w:pPr>
      <w:r w:rsidRPr="00F506EA">
        <w:rPr>
          <w:rFonts w:ascii="Arial" w:hAnsi="Arial" w:cs="Arial"/>
        </w:rPr>
        <w:t>zásadní změna krajiny a její industrializace</w:t>
      </w:r>
    </w:p>
    <w:p w14:paraId="3DF9203D" w14:textId="77777777" w:rsidR="00701082" w:rsidRPr="00F506EA" w:rsidRDefault="00701082" w:rsidP="00701082">
      <w:pPr>
        <w:pStyle w:val="Odstavecseseznamem"/>
        <w:numPr>
          <w:ilvl w:val="1"/>
          <w:numId w:val="37"/>
        </w:numPr>
        <w:spacing w:after="0" w:line="240" w:lineRule="auto"/>
        <w:ind w:left="567" w:hanging="283"/>
        <w:rPr>
          <w:rFonts w:ascii="Arial" w:hAnsi="Arial" w:cs="Arial"/>
        </w:rPr>
      </w:pPr>
      <w:r w:rsidRPr="00F506EA">
        <w:rPr>
          <w:rFonts w:ascii="Arial" w:hAnsi="Arial" w:cs="Arial"/>
        </w:rPr>
        <w:t>dominantní stavby (až cca 250 m vysoké) viditelné na velké vzdálenosti</w:t>
      </w:r>
    </w:p>
    <w:p w14:paraId="0069DFF0" w14:textId="77777777" w:rsidR="003F0E4F" w:rsidRDefault="00701082" w:rsidP="003F0E4F">
      <w:pPr>
        <w:pStyle w:val="Odstavecseseznamem"/>
        <w:numPr>
          <w:ilvl w:val="1"/>
          <w:numId w:val="37"/>
        </w:numPr>
        <w:spacing w:after="0" w:line="240" w:lineRule="auto"/>
        <w:ind w:left="567" w:hanging="283"/>
        <w:rPr>
          <w:rFonts w:ascii="Arial" w:hAnsi="Arial" w:cs="Arial"/>
        </w:rPr>
      </w:pPr>
      <w:r w:rsidRPr="00F506EA">
        <w:rPr>
          <w:rFonts w:ascii="Arial" w:hAnsi="Arial" w:cs="Arial"/>
        </w:rPr>
        <w:t>chybí posouzení nočního osvětlení</w:t>
      </w:r>
    </w:p>
    <w:p w14:paraId="14995000" w14:textId="750FA327" w:rsidR="003F0E4F" w:rsidRPr="003F0E4F" w:rsidRDefault="00701082" w:rsidP="003F0E4F">
      <w:pPr>
        <w:pStyle w:val="Odstavecseseznamem"/>
        <w:numPr>
          <w:ilvl w:val="1"/>
          <w:numId w:val="37"/>
        </w:numPr>
        <w:spacing w:line="240" w:lineRule="auto"/>
        <w:ind w:left="567" w:hanging="283"/>
        <w:rPr>
          <w:rFonts w:ascii="Arial" w:hAnsi="Arial" w:cs="Arial"/>
        </w:rPr>
      </w:pPr>
      <w:r w:rsidRPr="003F0E4F">
        <w:rPr>
          <w:rFonts w:ascii="Arial" w:hAnsi="Arial" w:cs="Arial"/>
        </w:rPr>
        <w:t>nedostatečně řešen kumulativní vliv více větrných elektráren</w:t>
      </w:r>
    </w:p>
    <w:p w14:paraId="463B2483" w14:textId="77777777" w:rsidR="00DC2295" w:rsidRPr="00E12811" w:rsidRDefault="00000000" w:rsidP="00E12811">
      <w:pPr>
        <w:spacing w:after="0" w:line="240" w:lineRule="auto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>2. Nedostatečné posouzení vlivů na vodu a klima</w:t>
      </w:r>
    </w:p>
    <w:p w14:paraId="65F48563" w14:textId="0440C383" w:rsidR="00DC2295" w:rsidRPr="00E12811" w:rsidRDefault="00000000" w:rsidP="00E12811">
      <w:pPr>
        <w:pStyle w:val="Odstavecseseznamem"/>
        <w:numPr>
          <w:ilvl w:val="1"/>
          <w:numId w:val="21"/>
        </w:numPr>
        <w:spacing w:after="0" w:line="240" w:lineRule="auto"/>
        <w:ind w:left="567" w:hanging="283"/>
        <w:rPr>
          <w:rFonts w:ascii="Arial" w:hAnsi="Arial" w:cs="Arial"/>
        </w:rPr>
      </w:pPr>
      <w:r w:rsidRPr="00E12811">
        <w:rPr>
          <w:rFonts w:ascii="Arial" w:hAnsi="Arial" w:cs="Arial"/>
        </w:rPr>
        <w:t>hrozí narušení vsakování vody do půdy a změna odtokových poměrů,</w:t>
      </w:r>
    </w:p>
    <w:p w14:paraId="70AE11F6" w14:textId="7827AABA" w:rsidR="00DC2295" w:rsidRPr="00E12811" w:rsidRDefault="00000000" w:rsidP="00E12811">
      <w:pPr>
        <w:pStyle w:val="Odstavecseseznamem"/>
        <w:numPr>
          <w:ilvl w:val="1"/>
          <w:numId w:val="21"/>
        </w:numPr>
        <w:spacing w:after="0" w:line="240" w:lineRule="auto"/>
        <w:ind w:left="567" w:hanging="283"/>
        <w:rPr>
          <w:rFonts w:ascii="Arial" w:hAnsi="Arial" w:cs="Arial"/>
        </w:rPr>
      </w:pPr>
      <w:r w:rsidRPr="00E12811">
        <w:rPr>
          <w:rFonts w:ascii="Arial" w:hAnsi="Arial" w:cs="Arial"/>
        </w:rPr>
        <w:lastRenderedPageBreak/>
        <w:t>může dojít ke zhoršení schopnosti krajiny zadržovat vodu</w:t>
      </w:r>
      <w:r w:rsidR="00701082">
        <w:rPr>
          <w:rFonts w:ascii="Arial" w:hAnsi="Arial" w:cs="Arial"/>
        </w:rPr>
        <w:t xml:space="preserve"> </w:t>
      </w:r>
      <w:r w:rsidR="00701082" w:rsidRPr="00701082">
        <w:rPr>
          <w:rFonts w:ascii="Arial" w:hAnsi="Arial" w:cs="Arial"/>
        </w:rPr>
        <w:t>a riziko vysychání krajiny</w:t>
      </w:r>
    </w:p>
    <w:p w14:paraId="60F3F2E4" w14:textId="510C4FE0" w:rsidR="00DC2295" w:rsidRPr="00E12811" w:rsidRDefault="00000000" w:rsidP="00E12811">
      <w:pPr>
        <w:pStyle w:val="Odstavecseseznamem"/>
        <w:numPr>
          <w:ilvl w:val="1"/>
          <w:numId w:val="21"/>
        </w:numPr>
        <w:spacing w:after="0" w:line="240" w:lineRule="auto"/>
        <w:ind w:left="567" w:hanging="283"/>
        <w:rPr>
          <w:rFonts w:ascii="Arial" w:hAnsi="Arial" w:cs="Arial"/>
        </w:rPr>
      </w:pPr>
      <w:r w:rsidRPr="00E12811">
        <w:rPr>
          <w:rFonts w:ascii="Arial" w:hAnsi="Arial" w:cs="Arial"/>
        </w:rPr>
        <w:t>chybí posouzení vlivu na mikroklima,</w:t>
      </w:r>
    </w:p>
    <w:p w14:paraId="09B9FDA8" w14:textId="2B23BDDB" w:rsidR="00DC2295" w:rsidRPr="00E12811" w:rsidRDefault="00000000" w:rsidP="00086619">
      <w:pPr>
        <w:pStyle w:val="Odstavecseseznamem"/>
        <w:numPr>
          <w:ilvl w:val="1"/>
          <w:numId w:val="21"/>
        </w:numPr>
        <w:spacing w:line="240" w:lineRule="auto"/>
        <w:ind w:left="567" w:hanging="283"/>
        <w:rPr>
          <w:rFonts w:ascii="Arial" w:hAnsi="Arial" w:cs="Arial"/>
        </w:rPr>
      </w:pPr>
      <w:r w:rsidRPr="00E12811">
        <w:rPr>
          <w:rFonts w:ascii="Arial" w:hAnsi="Arial" w:cs="Arial"/>
        </w:rPr>
        <w:t>nejsou dostatečně řešeny dopady na vodní režim území.</w:t>
      </w:r>
    </w:p>
    <w:p w14:paraId="0CF68FD0" w14:textId="77777777" w:rsidR="00517E15" w:rsidRDefault="00517E15" w:rsidP="00701082">
      <w:pPr>
        <w:spacing w:after="0" w:line="240" w:lineRule="auto"/>
        <w:rPr>
          <w:rFonts w:ascii="Arial" w:hAnsi="Arial" w:cs="Arial"/>
          <w:b/>
          <w:bCs/>
        </w:rPr>
      </w:pPr>
    </w:p>
    <w:p w14:paraId="36612F42" w14:textId="6255B466" w:rsidR="00701082" w:rsidRPr="00701082" w:rsidRDefault="00000000" w:rsidP="00701082">
      <w:pPr>
        <w:spacing w:after="0" w:line="240" w:lineRule="auto"/>
        <w:rPr>
          <w:rFonts w:ascii="Arial" w:hAnsi="Arial" w:cs="Arial"/>
          <w:b/>
          <w:bCs/>
        </w:rPr>
      </w:pPr>
      <w:r w:rsidRPr="00E12811">
        <w:rPr>
          <w:rFonts w:ascii="Arial" w:hAnsi="Arial" w:cs="Arial"/>
          <w:b/>
          <w:bCs/>
        </w:rPr>
        <w:t xml:space="preserve">3. </w:t>
      </w:r>
      <w:r w:rsidR="00701082" w:rsidRPr="00701082">
        <w:rPr>
          <w:rFonts w:ascii="Arial" w:hAnsi="Arial" w:cs="Arial"/>
          <w:b/>
          <w:bCs/>
        </w:rPr>
        <w:t>Zemědělská půda</w:t>
      </w:r>
    </w:p>
    <w:p w14:paraId="495EC93F" w14:textId="77777777" w:rsidR="00701082" w:rsidRPr="00701082" w:rsidRDefault="00701082" w:rsidP="00701082">
      <w:pPr>
        <w:numPr>
          <w:ilvl w:val="1"/>
          <w:numId w:val="38"/>
        </w:numPr>
        <w:spacing w:after="0" w:line="240" w:lineRule="auto"/>
        <w:ind w:left="567" w:hanging="283"/>
        <w:rPr>
          <w:rFonts w:ascii="Arial" w:hAnsi="Arial" w:cs="Arial"/>
        </w:rPr>
      </w:pPr>
      <w:r w:rsidRPr="00701082">
        <w:rPr>
          <w:rFonts w:ascii="Arial" w:hAnsi="Arial" w:cs="Arial"/>
        </w:rPr>
        <w:t>zábor a znehodnocení kvalitní půdy</w:t>
      </w:r>
    </w:p>
    <w:p w14:paraId="545B60A9" w14:textId="77777777" w:rsidR="00701082" w:rsidRPr="00701082" w:rsidRDefault="00701082" w:rsidP="00701082">
      <w:pPr>
        <w:numPr>
          <w:ilvl w:val="1"/>
          <w:numId w:val="38"/>
        </w:numPr>
        <w:spacing w:after="0" w:line="240" w:lineRule="auto"/>
        <w:ind w:left="567" w:hanging="283"/>
        <w:rPr>
          <w:rFonts w:ascii="Arial" w:hAnsi="Arial" w:cs="Arial"/>
        </w:rPr>
      </w:pPr>
      <w:r w:rsidRPr="00701082">
        <w:rPr>
          <w:rFonts w:ascii="Arial" w:hAnsi="Arial" w:cs="Arial"/>
        </w:rPr>
        <w:t>možné zásahy do půd I. a II. třídy ochrany (nejcennější půdy)</w:t>
      </w:r>
    </w:p>
    <w:p w14:paraId="50980704" w14:textId="7D7F2C2B" w:rsidR="00701082" w:rsidRPr="00701082" w:rsidRDefault="00701082" w:rsidP="00701082">
      <w:pPr>
        <w:numPr>
          <w:ilvl w:val="1"/>
          <w:numId w:val="38"/>
        </w:numPr>
        <w:spacing w:after="0" w:line="240" w:lineRule="auto"/>
        <w:ind w:left="567" w:hanging="283"/>
        <w:rPr>
          <w:rFonts w:ascii="Arial" w:hAnsi="Arial" w:cs="Arial"/>
        </w:rPr>
      </w:pPr>
      <w:r w:rsidRPr="00701082">
        <w:rPr>
          <w:rFonts w:ascii="Arial" w:hAnsi="Arial" w:cs="Arial"/>
        </w:rPr>
        <w:t xml:space="preserve">zhutnění půdy a zvýšení eroze a </w:t>
      </w:r>
      <w:r w:rsidR="008433C2">
        <w:rPr>
          <w:rFonts w:ascii="Arial" w:hAnsi="Arial" w:cs="Arial"/>
        </w:rPr>
        <w:t>fragmentace</w:t>
      </w:r>
      <w:r w:rsidRPr="00701082">
        <w:rPr>
          <w:rFonts w:ascii="Arial" w:hAnsi="Arial" w:cs="Arial"/>
        </w:rPr>
        <w:t xml:space="preserve"> pozemků</w:t>
      </w:r>
    </w:p>
    <w:p w14:paraId="7351F333" w14:textId="77777777" w:rsidR="00701082" w:rsidRPr="00701082" w:rsidRDefault="00701082" w:rsidP="00701082">
      <w:pPr>
        <w:numPr>
          <w:ilvl w:val="1"/>
          <w:numId w:val="38"/>
        </w:numPr>
        <w:spacing w:after="0" w:line="240" w:lineRule="auto"/>
        <w:ind w:left="567" w:hanging="283"/>
        <w:rPr>
          <w:rFonts w:ascii="Arial" w:hAnsi="Arial" w:cs="Arial"/>
        </w:rPr>
      </w:pPr>
      <w:r w:rsidRPr="00701082">
        <w:rPr>
          <w:rFonts w:ascii="Arial" w:hAnsi="Arial" w:cs="Arial"/>
        </w:rPr>
        <w:t>nejasný stav a poškození meliorací</w:t>
      </w:r>
    </w:p>
    <w:p w14:paraId="52CDA5DF" w14:textId="29EBE80F" w:rsidR="00701082" w:rsidRDefault="00701082" w:rsidP="00E12811">
      <w:pPr>
        <w:spacing w:after="0" w:line="240" w:lineRule="auto"/>
        <w:rPr>
          <w:rFonts w:ascii="Arial" w:hAnsi="Arial" w:cs="Arial"/>
          <w:b/>
          <w:bCs/>
        </w:rPr>
      </w:pPr>
    </w:p>
    <w:p w14:paraId="4D9CEA45" w14:textId="1C47B24F" w:rsidR="00DC2295" w:rsidRPr="00E12811" w:rsidRDefault="00701082" w:rsidP="00E1281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Pr="00E12811">
        <w:rPr>
          <w:rFonts w:ascii="Arial" w:hAnsi="Arial" w:cs="Arial"/>
          <w:b/>
          <w:bCs/>
        </w:rPr>
        <w:t>Nedostatečné posouzení vlivů na obyvatele</w:t>
      </w:r>
    </w:p>
    <w:p w14:paraId="17D4257F" w14:textId="0D3980EC" w:rsidR="00DC2295" w:rsidRPr="00E12811" w:rsidRDefault="00000000" w:rsidP="00E12811">
      <w:pPr>
        <w:pStyle w:val="Odstavecseseznamem"/>
        <w:numPr>
          <w:ilvl w:val="1"/>
          <w:numId w:val="23"/>
        </w:numPr>
        <w:spacing w:after="0" w:line="240" w:lineRule="auto"/>
        <w:ind w:left="567" w:hanging="283"/>
        <w:rPr>
          <w:rFonts w:ascii="Arial" w:hAnsi="Arial" w:cs="Arial"/>
        </w:rPr>
      </w:pPr>
      <w:r w:rsidRPr="00E12811">
        <w:rPr>
          <w:rFonts w:ascii="Arial" w:hAnsi="Arial" w:cs="Arial"/>
        </w:rPr>
        <w:t>hluk a jeho dlouhodobý vliv nejsou dostatečně vyhodnoceny,</w:t>
      </w:r>
    </w:p>
    <w:p w14:paraId="40AF371A" w14:textId="6CA6C59B" w:rsidR="00DC2295" w:rsidRDefault="00000000" w:rsidP="00E12811">
      <w:pPr>
        <w:pStyle w:val="Odstavecseseznamem"/>
        <w:numPr>
          <w:ilvl w:val="1"/>
          <w:numId w:val="23"/>
        </w:numPr>
        <w:spacing w:after="0" w:line="240" w:lineRule="auto"/>
        <w:ind w:left="567" w:hanging="283"/>
        <w:rPr>
          <w:rFonts w:ascii="Arial" w:hAnsi="Arial" w:cs="Arial"/>
        </w:rPr>
      </w:pPr>
      <w:r w:rsidRPr="00E12811">
        <w:rPr>
          <w:rFonts w:ascii="Arial" w:hAnsi="Arial" w:cs="Arial"/>
        </w:rPr>
        <w:t>není dostatečně řešen stroboskopický efekt,</w:t>
      </w:r>
    </w:p>
    <w:p w14:paraId="6D20BBB0" w14:textId="769E28EA" w:rsidR="00701082" w:rsidRPr="00701082" w:rsidRDefault="00701082" w:rsidP="00701082">
      <w:pPr>
        <w:pStyle w:val="Odstavecseseznamem"/>
        <w:numPr>
          <w:ilvl w:val="1"/>
          <w:numId w:val="36"/>
        </w:numPr>
        <w:spacing w:after="0" w:line="240" w:lineRule="auto"/>
        <w:ind w:left="567" w:hanging="283"/>
        <w:rPr>
          <w:rFonts w:ascii="Arial" w:hAnsi="Arial" w:cs="Arial"/>
        </w:rPr>
      </w:pPr>
      <w:r w:rsidRPr="00F506EA">
        <w:rPr>
          <w:rFonts w:ascii="Arial" w:hAnsi="Arial" w:cs="Arial"/>
        </w:rPr>
        <w:t>změna charakteru bydlení</w:t>
      </w:r>
      <w:r>
        <w:rPr>
          <w:rFonts w:ascii="Arial" w:hAnsi="Arial" w:cs="Arial"/>
        </w:rPr>
        <w:t>,</w:t>
      </w:r>
    </w:p>
    <w:p w14:paraId="1CE1C29B" w14:textId="7C3EB401" w:rsidR="00DC2295" w:rsidRPr="00E12811" w:rsidRDefault="00000000" w:rsidP="00E12811">
      <w:pPr>
        <w:pStyle w:val="Odstavecseseznamem"/>
        <w:numPr>
          <w:ilvl w:val="1"/>
          <w:numId w:val="23"/>
        </w:numPr>
        <w:spacing w:after="0" w:line="240" w:lineRule="auto"/>
        <w:ind w:left="567" w:hanging="283"/>
        <w:rPr>
          <w:rFonts w:ascii="Arial" w:hAnsi="Arial" w:cs="Arial"/>
        </w:rPr>
      </w:pPr>
      <w:r w:rsidRPr="00E12811">
        <w:rPr>
          <w:rFonts w:ascii="Arial" w:hAnsi="Arial" w:cs="Arial"/>
        </w:rPr>
        <w:t>není dostatečně vysvětlen způsob stanovení vzdálenosti od obytné zástavby,</w:t>
      </w:r>
    </w:p>
    <w:p w14:paraId="1BF365D7" w14:textId="466DE55F" w:rsidR="00DC2295" w:rsidRPr="00E12811" w:rsidRDefault="00000000" w:rsidP="00086619">
      <w:pPr>
        <w:pStyle w:val="Odstavecseseznamem"/>
        <w:numPr>
          <w:ilvl w:val="1"/>
          <w:numId w:val="23"/>
        </w:numPr>
        <w:spacing w:line="240" w:lineRule="auto"/>
        <w:ind w:left="567" w:hanging="283"/>
        <w:rPr>
          <w:rFonts w:ascii="Arial" w:hAnsi="Arial" w:cs="Arial"/>
        </w:rPr>
      </w:pPr>
      <w:r w:rsidRPr="00E12811">
        <w:rPr>
          <w:rFonts w:ascii="Arial" w:hAnsi="Arial" w:cs="Arial"/>
        </w:rPr>
        <w:t>nebyly dostatečně posouzeny dopady na hodnotu nemovitostí a kvalitu bydlení.</w:t>
      </w:r>
    </w:p>
    <w:p w14:paraId="2460AD89" w14:textId="77777777" w:rsidR="00DC2295" w:rsidRPr="00086619" w:rsidRDefault="00000000" w:rsidP="00086619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6619">
        <w:rPr>
          <w:rFonts w:ascii="Arial" w:hAnsi="Arial" w:cs="Arial"/>
          <w:b/>
          <w:bCs/>
          <w:sz w:val="24"/>
          <w:szCs w:val="24"/>
          <w:u w:val="single"/>
        </w:rPr>
        <w:t>C. Technická a bezpečnostní rizika</w:t>
      </w:r>
    </w:p>
    <w:p w14:paraId="6A180933" w14:textId="77777777" w:rsidR="00DC2295" w:rsidRPr="00086619" w:rsidRDefault="00000000" w:rsidP="00E12811">
      <w:pPr>
        <w:spacing w:after="0" w:line="240" w:lineRule="auto"/>
        <w:rPr>
          <w:rFonts w:ascii="Arial" w:hAnsi="Arial" w:cs="Arial"/>
          <w:b/>
          <w:bCs/>
        </w:rPr>
      </w:pPr>
      <w:r w:rsidRPr="00086619">
        <w:rPr>
          <w:rFonts w:ascii="Arial" w:hAnsi="Arial" w:cs="Arial"/>
          <w:b/>
          <w:bCs/>
        </w:rPr>
        <w:t>1. Nedostatečnost navržených zmírňujících opatření</w:t>
      </w:r>
    </w:p>
    <w:p w14:paraId="3725DA85" w14:textId="6B949A42" w:rsidR="00DC2295" w:rsidRPr="00086619" w:rsidRDefault="00000000" w:rsidP="00086619">
      <w:pPr>
        <w:pStyle w:val="Odstavecseseznamem"/>
        <w:numPr>
          <w:ilvl w:val="1"/>
          <w:numId w:val="25"/>
        </w:numPr>
        <w:spacing w:after="0" w:line="240" w:lineRule="auto"/>
        <w:ind w:left="567" w:hanging="283"/>
        <w:rPr>
          <w:rFonts w:ascii="Arial" w:hAnsi="Arial" w:cs="Arial"/>
        </w:rPr>
      </w:pPr>
      <w:r w:rsidRPr="00086619">
        <w:rPr>
          <w:rFonts w:ascii="Arial" w:hAnsi="Arial" w:cs="Arial"/>
        </w:rPr>
        <w:t>navržená opatření pouze částečně zmírňují dopady, ale neřeší samotný střet,</w:t>
      </w:r>
    </w:p>
    <w:p w14:paraId="423CF6DC" w14:textId="573C798F" w:rsidR="00DC2295" w:rsidRPr="00086619" w:rsidRDefault="00000000" w:rsidP="00086619">
      <w:pPr>
        <w:pStyle w:val="Odstavecseseznamem"/>
        <w:numPr>
          <w:ilvl w:val="1"/>
          <w:numId w:val="25"/>
        </w:numPr>
        <w:spacing w:after="0" w:line="240" w:lineRule="auto"/>
        <w:ind w:left="567" w:hanging="283"/>
        <w:rPr>
          <w:rFonts w:ascii="Arial" w:hAnsi="Arial" w:cs="Arial"/>
        </w:rPr>
      </w:pPr>
      <w:r w:rsidRPr="00086619">
        <w:rPr>
          <w:rFonts w:ascii="Arial" w:hAnsi="Arial" w:cs="Arial"/>
        </w:rPr>
        <w:t>řada opatření je formulována neurčitě a bez jasné kontroly jejich plnění,</w:t>
      </w:r>
    </w:p>
    <w:p w14:paraId="37D727E5" w14:textId="73E109A5" w:rsidR="00DC2295" w:rsidRPr="00086619" w:rsidRDefault="00000000" w:rsidP="00086619">
      <w:pPr>
        <w:pStyle w:val="Odstavecseseznamem"/>
        <w:numPr>
          <w:ilvl w:val="1"/>
          <w:numId w:val="25"/>
        </w:numPr>
        <w:spacing w:line="240" w:lineRule="auto"/>
        <w:ind w:left="567" w:hanging="283"/>
        <w:rPr>
          <w:rFonts w:ascii="Arial" w:hAnsi="Arial" w:cs="Arial"/>
        </w:rPr>
      </w:pPr>
      <w:r w:rsidRPr="00086619">
        <w:rPr>
          <w:rFonts w:ascii="Arial" w:hAnsi="Arial" w:cs="Arial"/>
        </w:rPr>
        <w:t>významné problémy jsou odkládány až do navazujících řízení.</w:t>
      </w:r>
    </w:p>
    <w:p w14:paraId="42A79576" w14:textId="77777777" w:rsidR="00DC2295" w:rsidRPr="00086619" w:rsidRDefault="00000000" w:rsidP="00E12811">
      <w:pPr>
        <w:spacing w:after="0" w:line="240" w:lineRule="auto"/>
        <w:rPr>
          <w:rFonts w:ascii="Arial" w:hAnsi="Arial" w:cs="Arial"/>
          <w:b/>
          <w:bCs/>
        </w:rPr>
      </w:pPr>
      <w:r w:rsidRPr="00086619">
        <w:rPr>
          <w:rFonts w:ascii="Arial" w:hAnsi="Arial" w:cs="Arial"/>
          <w:b/>
          <w:bCs/>
        </w:rPr>
        <w:t>2. Technická a bezpečnostní rizika</w:t>
      </w:r>
    </w:p>
    <w:p w14:paraId="5E3EEF5B" w14:textId="63795E5D" w:rsidR="00DC2295" w:rsidRPr="004F5B0A" w:rsidRDefault="00000000" w:rsidP="004F5B0A">
      <w:pPr>
        <w:pStyle w:val="Odstavecseseznamem"/>
        <w:numPr>
          <w:ilvl w:val="1"/>
          <w:numId w:val="29"/>
        </w:numPr>
        <w:spacing w:after="0" w:line="240" w:lineRule="auto"/>
        <w:ind w:left="567" w:hanging="283"/>
        <w:rPr>
          <w:rFonts w:ascii="Arial" w:hAnsi="Arial" w:cs="Arial"/>
        </w:rPr>
      </w:pPr>
      <w:r w:rsidRPr="00086619">
        <w:rPr>
          <w:rFonts w:ascii="Arial" w:hAnsi="Arial" w:cs="Arial"/>
        </w:rPr>
        <w:t>odlet ledu z</w:t>
      </w:r>
      <w:r w:rsidR="00701082">
        <w:rPr>
          <w:rFonts w:ascii="Arial" w:hAnsi="Arial" w:cs="Arial"/>
        </w:rPr>
        <w:t> </w:t>
      </w:r>
      <w:r w:rsidRPr="00086619">
        <w:rPr>
          <w:rFonts w:ascii="Arial" w:hAnsi="Arial" w:cs="Arial"/>
        </w:rPr>
        <w:t>rotorů</w:t>
      </w:r>
      <w:r w:rsidR="00701082">
        <w:rPr>
          <w:rFonts w:ascii="Arial" w:hAnsi="Arial" w:cs="Arial"/>
        </w:rPr>
        <w:t xml:space="preserve"> v zimě</w:t>
      </w:r>
      <w:r w:rsidRPr="00086619">
        <w:rPr>
          <w:rFonts w:ascii="Arial" w:hAnsi="Arial" w:cs="Arial"/>
        </w:rPr>
        <w:t>,</w:t>
      </w:r>
      <w:r w:rsidR="004F5B0A">
        <w:rPr>
          <w:rFonts w:ascii="Arial" w:hAnsi="Arial" w:cs="Arial"/>
        </w:rPr>
        <w:t xml:space="preserve"> </w:t>
      </w:r>
      <w:r w:rsidRPr="004F5B0A">
        <w:rPr>
          <w:rFonts w:ascii="Arial" w:hAnsi="Arial" w:cs="Arial"/>
        </w:rPr>
        <w:t>požáry zařízení</w:t>
      </w:r>
      <w:r w:rsidR="00701082" w:rsidRPr="004F5B0A">
        <w:rPr>
          <w:rFonts w:ascii="Arial" w:hAnsi="Arial" w:cs="Arial"/>
        </w:rPr>
        <w:t xml:space="preserve"> (obtížně zvládnutelné zásahy)</w:t>
      </w:r>
      <w:r w:rsidR="004F5B0A">
        <w:rPr>
          <w:rFonts w:ascii="Arial" w:hAnsi="Arial" w:cs="Arial"/>
        </w:rPr>
        <w:t xml:space="preserve"> a </w:t>
      </w:r>
      <w:r w:rsidRPr="004F5B0A">
        <w:rPr>
          <w:rFonts w:ascii="Arial" w:hAnsi="Arial" w:cs="Arial"/>
        </w:rPr>
        <w:t>zásah bleskem,</w:t>
      </w:r>
    </w:p>
    <w:p w14:paraId="2966587A" w14:textId="33569AFD" w:rsidR="00DC2295" w:rsidRPr="004F5B0A" w:rsidRDefault="00000000" w:rsidP="004F5B0A">
      <w:pPr>
        <w:pStyle w:val="Odstavecseseznamem"/>
        <w:numPr>
          <w:ilvl w:val="1"/>
          <w:numId w:val="29"/>
        </w:numPr>
        <w:spacing w:after="0" w:line="240" w:lineRule="auto"/>
        <w:ind w:left="567" w:hanging="283"/>
        <w:rPr>
          <w:rFonts w:ascii="Arial" w:hAnsi="Arial" w:cs="Arial"/>
        </w:rPr>
      </w:pPr>
      <w:r w:rsidRPr="00086619">
        <w:rPr>
          <w:rFonts w:ascii="Arial" w:hAnsi="Arial" w:cs="Arial"/>
        </w:rPr>
        <w:t>pád částí konstrukce,</w:t>
      </w:r>
      <w:r w:rsidR="004F5B0A">
        <w:rPr>
          <w:rFonts w:ascii="Arial" w:hAnsi="Arial" w:cs="Arial"/>
        </w:rPr>
        <w:t xml:space="preserve"> </w:t>
      </w:r>
      <w:r w:rsidRPr="004F5B0A">
        <w:rPr>
          <w:rFonts w:ascii="Arial" w:hAnsi="Arial" w:cs="Arial"/>
        </w:rPr>
        <w:t>únik provozních kapalin,</w:t>
      </w:r>
    </w:p>
    <w:p w14:paraId="2BC15C9C" w14:textId="77777777" w:rsidR="004F5B0A" w:rsidRDefault="00000000" w:rsidP="004F5B0A">
      <w:pPr>
        <w:pStyle w:val="Odstavecseseznamem"/>
        <w:numPr>
          <w:ilvl w:val="1"/>
          <w:numId w:val="29"/>
        </w:numPr>
        <w:spacing w:line="240" w:lineRule="auto"/>
        <w:ind w:left="567" w:hanging="283"/>
        <w:rPr>
          <w:rFonts w:ascii="Arial" w:hAnsi="Arial" w:cs="Arial"/>
        </w:rPr>
      </w:pPr>
      <w:r w:rsidRPr="00086619">
        <w:rPr>
          <w:rFonts w:ascii="Arial" w:hAnsi="Arial" w:cs="Arial"/>
        </w:rPr>
        <w:t>kontaminace půdy a vody</w:t>
      </w:r>
      <w:r w:rsidR="004F5B0A">
        <w:rPr>
          <w:rFonts w:ascii="Arial" w:hAnsi="Arial" w:cs="Arial"/>
        </w:rPr>
        <w:t>,</w:t>
      </w:r>
    </w:p>
    <w:p w14:paraId="027EEF48" w14:textId="010EB1A3" w:rsidR="004F5B0A" w:rsidRPr="004F5B0A" w:rsidRDefault="004F5B0A" w:rsidP="004F5B0A">
      <w:pPr>
        <w:pStyle w:val="Odstavecseseznamem"/>
        <w:numPr>
          <w:ilvl w:val="1"/>
          <w:numId w:val="29"/>
        </w:numPr>
        <w:spacing w:line="240" w:lineRule="auto"/>
        <w:ind w:left="567" w:hanging="283"/>
        <w:rPr>
          <w:rFonts w:ascii="Arial" w:hAnsi="Arial" w:cs="Arial"/>
        </w:rPr>
      </w:pPr>
      <w:r w:rsidRPr="004F5B0A">
        <w:rPr>
          <w:rFonts w:ascii="Arial" w:hAnsi="Arial" w:cs="Arial"/>
        </w:rPr>
        <w:t>šíření požáru do krajiny,</w:t>
      </w:r>
    </w:p>
    <w:p w14:paraId="5D32E25B" w14:textId="09B7E784" w:rsidR="004F5B0A" w:rsidRDefault="004F5B0A" w:rsidP="004F5B0A">
      <w:pPr>
        <w:pStyle w:val="Odstavecseseznamem"/>
        <w:numPr>
          <w:ilvl w:val="1"/>
          <w:numId w:val="29"/>
        </w:numPr>
        <w:spacing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4F5B0A">
        <w:rPr>
          <w:rFonts w:ascii="Arial" w:hAnsi="Arial" w:cs="Arial"/>
        </w:rPr>
        <w:t> ČR dosud neexistuje právní ani metodická úprava požární bezpečnosti VTE a nejsou stanoveny konkrétní odstupové vzdálenosti od lesů či obytné zástavby z hlediska požárního rizika</w:t>
      </w:r>
      <w:r>
        <w:rPr>
          <w:rFonts w:ascii="Arial" w:hAnsi="Arial" w:cs="Arial"/>
        </w:rPr>
        <w:t>,</w:t>
      </w:r>
    </w:p>
    <w:p w14:paraId="09910AD3" w14:textId="51FCAA89" w:rsidR="004F5B0A" w:rsidRPr="004F5B0A" w:rsidRDefault="004F5B0A" w:rsidP="004F5B0A">
      <w:pPr>
        <w:pStyle w:val="Odstavecseseznamem"/>
        <w:numPr>
          <w:ilvl w:val="1"/>
          <w:numId w:val="29"/>
        </w:numPr>
        <w:spacing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Ministerstvo dopravy připustilo existenci bezpečnostních rizik spojených s VTE, zejména vizuální distrakce řidičů, stínový</w:t>
      </w:r>
      <w:r w:rsidR="00463EF3">
        <w:rPr>
          <w:rFonts w:ascii="Arial" w:hAnsi="Arial" w:cs="Arial"/>
        </w:rPr>
        <w:t>ch efektů, nočního překážkového osvětlení, odletu ledu či havári</w:t>
      </w:r>
      <w:r w:rsidR="008433C2">
        <w:rPr>
          <w:rFonts w:ascii="Arial" w:hAnsi="Arial" w:cs="Arial"/>
        </w:rPr>
        <w:t>í</w:t>
      </w:r>
      <w:r w:rsidR="00463EF3">
        <w:rPr>
          <w:rFonts w:ascii="Arial" w:hAnsi="Arial" w:cs="Arial"/>
        </w:rPr>
        <w:t xml:space="preserve"> a odletu částí konstrukcí.</w:t>
      </w:r>
    </w:p>
    <w:p w14:paraId="027A55AF" w14:textId="77777777" w:rsidR="004F5B0A" w:rsidRDefault="004F5B0A" w:rsidP="00E12811">
      <w:pPr>
        <w:spacing w:after="0" w:line="240" w:lineRule="auto"/>
        <w:rPr>
          <w:rFonts w:ascii="Arial" w:hAnsi="Arial" w:cs="Arial"/>
        </w:rPr>
      </w:pPr>
    </w:p>
    <w:p w14:paraId="67D96938" w14:textId="280EDCA1" w:rsidR="00DC2295" w:rsidRPr="00701082" w:rsidRDefault="00000000" w:rsidP="00E12811">
      <w:pPr>
        <w:spacing w:after="0" w:line="240" w:lineRule="auto"/>
        <w:rPr>
          <w:rFonts w:ascii="Arial" w:hAnsi="Arial" w:cs="Arial"/>
          <w:b/>
          <w:bCs/>
        </w:rPr>
      </w:pPr>
      <w:r w:rsidRPr="00E12811">
        <w:rPr>
          <w:rFonts w:ascii="Arial" w:hAnsi="Arial" w:cs="Arial"/>
        </w:rPr>
        <w:t xml:space="preserve">Není jasně stanoveno, kdo </w:t>
      </w:r>
      <w:r w:rsidRPr="00701082">
        <w:rPr>
          <w:rFonts w:ascii="Arial" w:hAnsi="Arial" w:cs="Arial"/>
          <w:b/>
          <w:bCs/>
        </w:rPr>
        <w:t>ponese odpovědnost za případné škody na zdraví, majetku a životním prostředí.</w:t>
      </w:r>
    </w:p>
    <w:p w14:paraId="1AA67A30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7FAA4C0A" w14:textId="77777777" w:rsidR="00DC2295" w:rsidRPr="00086619" w:rsidRDefault="00000000" w:rsidP="00086619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6619">
        <w:rPr>
          <w:rFonts w:ascii="Arial" w:hAnsi="Arial" w:cs="Arial"/>
          <w:b/>
          <w:bCs/>
          <w:sz w:val="24"/>
          <w:szCs w:val="24"/>
          <w:u w:val="single"/>
        </w:rPr>
        <w:t>D. Specifikace a střety dané akcelerační oblasti</w:t>
      </w:r>
    </w:p>
    <w:p w14:paraId="43341C36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412B11C5" w14:textId="77777777" w:rsidR="00DC2295" w:rsidRPr="00E12811" w:rsidRDefault="00000000" w:rsidP="00086619">
      <w:pPr>
        <w:spacing w:after="0" w:line="480" w:lineRule="auto"/>
        <w:rPr>
          <w:rFonts w:ascii="Arial" w:hAnsi="Arial" w:cs="Arial"/>
        </w:rPr>
      </w:pPr>
      <w:r w:rsidRPr="00E12811">
        <w:rPr>
          <w:rFonts w:ascii="Arial" w:hAnsi="Arial" w:cs="Arial"/>
        </w:rPr>
        <w:t>AO č.: .............................................................</w:t>
      </w:r>
    </w:p>
    <w:p w14:paraId="2C55775A" w14:textId="77777777" w:rsidR="00DC2295" w:rsidRPr="00E12811" w:rsidRDefault="00000000" w:rsidP="00086619">
      <w:pPr>
        <w:spacing w:after="0" w:line="480" w:lineRule="auto"/>
        <w:rPr>
          <w:rFonts w:ascii="Arial" w:hAnsi="Arial" w:cs="Arial"/>
        </w:rPr>
      </w:pPr>
      <w:r w:rsidRPr="00E12811">
        <w:rPr>
          <w:rFonts w:ascii="Arial" w:hAnsi="Arial" w:cs="Arial"/>
        </w:rPr>
        <w:t>Oblast: .............................................................</w:t>
      </w:r>
    </w:p>
    <w:p w14:paraId="65D087CB" w14:textId="77777777" w:rsidR="00DC2295" w:rsidRPr="00E12811" w:rsidRDefault="00000000" w:rsidP="00086619">
      <w:pPr>
        <w:spacing w:after="0" w:line="480" w:lineRule="auto"/>
        <w:rPr>
          <w:rFonts w:ascii="Arial" w:hAnsi="Arial" w:cs="Arial"/>
        </w:rPr>
      </w:pPr>
      <w:r w:rsidRPr="00E12811">
        <w:rPr>
          <w:rFonts w:ascii="Arial" w:hAnsi="Arial" w:cs="Arial"/>
        </w:rPr>
        <w:t>Kraj: .................................................................</w:t>
      </w:r>
    </w:p>
    <w:p w14:paraId="0BF65742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047E30A8" w14:textId="6C86C3AD" w:rsidR="00DC2295" w:rsidRPr="00463EF3" w:rsidRDefault="00000000" w:rsidP="00E12811">
      <w:pPr>
        <w:spacing w:after="0" w:line="240" w:lineRule="auto"/>
        <w:rPr>
          <w:rFonts w:ascii="Arial" w:hAnsi="Arial" w:cs="Arial"/>
          <w:highlight w:val="yellow"/>
        </w:rPr>
      </w:pPr>
      <w:r w:rsidRPr="00E12811">
        <w:rPr>
          <w:rFonts w:ascii="Arial" w:hAnsi="Arial" w:cs="Arial"/>
        </w:rPr>
        <w:t>Uvedená akcelerační oblast vykazuje následující možné střety a rizika:</w:t>
      </w:r>
      <w:r w:rsidR="00463EF3">
        <w:rPr>
          <w:rFonts w:ascii="Arial" w:hAnsi="Arial" w:cs="Arial"/>
        </w:rPr>
        <w:t xml:space="preserve"> </w:t>
      </w:r>
      <w:r w:rsidR="00463EF3" w:rsidRPr="00463EF3">
        <w:rPr>
          <w:rFonts w:ascii="Arial" w:hAnsi="Arial" w:cs="Arial"/>
          <w:highlight w:val="yellow"/>
        </w:rPr>
        <w:t>(doplň</w:t>
      </w:r>
      <w:r w:rsidR="00463EF3">
        <w:rPr>
          <w:rFonts w:ascii="Arial" w:hAnsi="Arial" w:cs="Arial"/>
          <w:highlight w:val="yellow"/>
        </w:rPr>
        <w:t>te</w:t>
      </w:r>
      <w:r w:rsidR="00463EF3" w:rsidRPr="00463EF3">
        <w:rPr>
          <w:rFonts w:ascii="Arial" w:hAnsi="Arial" w:cs="Arial"/>
          <w:highlight w:val="yellow"/>
        </w:rPr>
        <w:t xml:space="preserve"> dle odůvodnění AO)</w:t>
      </w:r>
    </w:p>
    <w:p w14:paraId="781D60EA" w14:textId="77777777" w:rsidR="00DC2295" w:rsidRPr="00463EF3" w:rsidRDefault="00DC2295" w:rsidP="00E12811">
      <w:pPr>
        <w:spacing w:after="0" w:line="240" w:lineRule="auto"/>
        <w:rPr>
          <w:rFonts w:ascii="Arial" w:hAnsi="Arial" w:cs="Arial"/>
          <w:highlight w:val="yellow"/>
        </w:rPr>
      </w:pPr>
    </w:p>
    <w:p w14:paraId="1A1BE094" w14:textId="2936F6C0" w:rsidR="00DC2295" w:rsidRPr="00463EF3" w:rsidRDefault="00000000" w:rsidP="009A68C6">
      <w:pPr>
        <w:pStyle w:val="Odstavecseseznamem"/>
        <w:numPr>
          <w:ilvl w:val="1"/>
          <w:numId w:val="32"/>
        </w:numPr>
        <w:spacing w:after="0" w:line="240" w:lineRule="auto"/>
        <w:ind w:left="284" w:hanging="284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t>konkrétní dopady na místní krajinu a charakter území,</w:t>
      </w:r>
    </w:p>
    <w:p w14:paraId="3A835313" w14:textId="0A2F4966" w:rsidR="00DC2295" w:rsidRPr="00463EF3" w:rsidRDefault="00000000" w:rsidP="009A68C6">
      <w:pPr>
        <w:pStyle w:val="Odstavecseseznamem"/>
        <w:numPr>
          <w:ilvl w:val="1"/>
          <w:numId w:val="32"/>
        </w:numPr>
        <w:spacing w:after="0" w:line="240" w:lineRule="auto"/>
        <w:ind w:left="284" w:hanging="284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lastRenderedPageBreak/>
        <w:t>možné střety s ochranou přírody a krajiny,</w:t>
      </w:r>
    </w:p>
    <w:p w14:paraId="5B16DA6A" w14:textId="70009874" w:rsidR="00DC2295" w:rsidRPr="00463EF3" w:rsidRDefault="00000000" w:rsidP="009A68C6">
      <w:pPr>
        <w:pStyle w:val="Odstavecseseznamem"/>
        <w:numPr>
          <w:ilvl w:val="1"/>
          <w:numId w:val="32"/>
        </w:numPr>
        <w:spacing w:after="0" w:line="240" w:lineRule="auto"/>
        <w:ind w:left="284" w:hanging="284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t>možné zásahy do života obyvatel a kvality bydlení,</w:t>
      </w:r>
    </w:p>
    <w:p w14:paraId="16C5FE89" w14:textId="20F86C6B" w:rsidR="00DC2295" w:rsidRPr="00463EF3" w:rsidRDefault="00000000" w:rsidP="009A68C6">
      <w:pPr>
        <w:pStyle w:val="Odstavecseseznamem"/>
        <w:numPr>
          <w:ilvl w:val="1"/>
          <w:numId w:val="32"/>
        </w:numPr>
        <w:spacing w:after="0" w:line="240" w:lineRule="auto"/>
        <w:ind w:left="284" w:hanging="284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t>možné kumulativní dopady s dalšími plánovanými záměry,</w:t>
      </w:r>
    </w:p>
    <w:p w14:paraId="44C28212" w14:textId="01E235DF" w:rsidR="00DC2295" w:rsidRPr="00463EF3" w:rsidRDefault="00000000" w:rsidP="009A68C6">
      <w:pPr>
        <w:pStyle w:val="Odstavecseseznamem"/>
        <w:numPr>
          <w:ilvl w:val="1"/>
          <w:numId w:val="32"/>
        </w:numPr>
        <w:spacing w:after="0" w:line="240" w:lineRule="auto"/>
        <w:ind w:left="284" w:hanging="284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t>nedostatečné místní podklady a vyhodnocení.</w:t>
      </w:r>
    </w:p>
    <w:p w14:paraId="7504BE22" w14:textId="77777777" w:rsidR="00DC2295" w:rsidRPr="00463EF3" w:rsidRDefault="00DC2295" w:rsidP="00E12811">
      <w:pPr>
        <w:spacing w:after="0" w:line="240" w:lineRule="auto"/>
        <w:rPr>
          <w:rFonts w:ascii="Arial" w:hAnsi="Arial" w:cs="Arial"/>
          <w:highlight w:val="yellow"/>
        </w:rPr>
      </w:pPr>
    </w:p>
    <w:p w14:paraId="51FF1723" w14:textId="77777777" w:rsidR="00DC2295" w:rsidRPr="00463EF3" w:rsidRDefault="00000000" w:rsidP="00E12811">
      <w:pPr>
        <w:spacing w:after="0" w:line="240" w:lineRule="auto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t>Do uvedené oblasti mohou zasahovat:</w:t>
      </w:r>
    </w:p>
    <w:p w14:paraId="42276C10" w14:textId="2D3716B1" w:rsidR="00DC2295" w:rsidRPr="00463EF3" w:rsidRDefault="00000000" w:rsidP="009A68C6">
      <w:pPr>
        <w:pStyle w:val="Odstavecseseznamem"/>
        <w:numPr>
          <w:ilvl w:val="1"/>
          <w:numId w:val="34"/>
        </w:numPr>
        <w:spacing w:after="0" w:line="240" w:lineRule="auto"/>
        <w:ind w:left="284" w:hanging="284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t>prvky ÚSES,</w:t>
      </w:r>
    </w:p>
    <w:p w14:paraId="7D696D30" w14:textId="5301A9D4" w:rsidR="00DC2295" w:rsidRPr="00463EF3" w:rsidRDefault="00000000" w:rsidP="009A68C6">
      <w:pPr>
        <w:pStyle w:val="Odstavecseseznamem"/>
        <w:numPr>
          <w:ilvl w:val="1"/>
          <w:numId w:val="34"/>
        </w:numPr>
        <w:spacing w:after="0" w:line="240" w:lineRule="auto"/>
        <w:ind w:left="284" w:hanging="284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t>migrační trasy živočichů,</w:t>
      </w:r>
    </w:p>
    <w:p w14:paraId="508EC04D" w14:textId="18C286AE" w:rsidR="00DC2295" w:rsidRPr="00463EF3" w:rsidRDefault="00000000" w:rsidP="009A68C6">
      <w:pPr>
        <w:pStyle w:val="Odstavecseseznamem"/>
        <w:numPr>
          <w:ilvl w:val="1"/>
          <w:numId w:val="34"/>
        </w:numPr>
        <w:spacing w:after="0" w:line="240" w:lineRule="auto"/>
        <w:ind w:left="284" w:hanging="284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t>chráněná území,</w:t>
      </w:r>
    </w:p>
    <w:p w14:paraId="73F68699" w14:textId="1CE3B983" w:rsidR="00DC2295" w:rsidRPr="00463EF3" w:rsidRDefault="00000000" w:rsidP="00463EF3">
      <w:pPr>
        <w:pStyle w:val="Odstavecseseznamem"/>
        <w:numPr>
          <w:ilvl w:val="1"/>
          <w:numId w:val="34"/>
        </w:numPr>
        <w:spacing w:after="0" w:line="240" w:lineRule="auto"/>
        <w:ind w:left="284" w:hanging="284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t>evropsky významné lokality (EVL),</w:t>
      </w:r>
      <w:r w:rsidR="00463EF3" w:rsidRPr="00463EF3">
        <w:rPr>
          <w:rFonts w:ascii="Arial" w:hAnsi="Arial" w:cs="Arial"/>
          <w:highlight w:val="yellow"/>
        </w:rPr>
        <w:t xml:space="preserve"> </w:t>
      </w:r>
      <w:r w:rsidRPr="00463EF3">
        <w:rPr>
          <w:rFonts w:ascii="Arial" w:hAnsi="Arial" w:cs="Arial"/>
          <w:highlight w:val="yellow"/>
        </w:rPr>
        <w:t>soustava Natura 2000,</w:t>
      </w:r>
    </w:p>
    <w:p w14:paraId="53967EB6" w14:textId="0E7D66A1" w:rsidR="00DC2295" w:rsidRPr="00463EF3" w:rsidRDefault="00000000" w:rsidP="009A68C6">
      <w:pPr>
        <w:pStyle w:val="Odstavecseseznamem"/>
        <w:numPr>
          <w:ilvl w:val="1"/>
          <w:numId w:val="34"/>
        </w:numPr>
        <w:spacing w:after="0" w:line="240" w:lineRule="auto"/>
        <w:ind w:left="284" w:hanging="284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t>významné krajinné prvky,</w:t>
      </w:r>
    </w:p>
    <w:p w14:paraId="4F87F1F2" w14:textId="2709B686" w:rsidR="00DC2295" w:rsidRPr="00463EF3" w:rsidRDefault="00000000" w:rsidP="009A68C6">
      <w:pPr>
        <w:pStyle w:val="Odstavecseseznamem"/>
        <w:numPr>
          <w:ilvl w:val="1"/>
          <w:numId w:val="34"/>
        </w:numPr>
        <w:spacing w:after="0" w:line="240" w:lineRule="auto"/>
        <w:ind w:left="284" w:hanging="284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t>kvalitní zemědělská půda,</w:t>
      </w:r>
    </w:p>
    <w:p w14:paraId="2D59A4FC" w14:textId="78CEA245" w:rsidR="00DC2295" w:rsidRPr="00463EF3" w:rsidRDefault="00000000" w:rsidP="009A68C6">
      <w:pPr>
        <w:pStyle w:val="Odstavecseseznamem"/>
        <w:numPr>
          <w:ilvl w:val="1"/>
          <w:numId w:val="34"/>
        </w:numPr>
        <w:spacing w:after="0" w:line="240" w:lineRule="auto"/>
        <w:ind w:left="284" w:hanging="284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t>vodní zdroje,</w:t>
      </w:r>
    </w:p>
    <w:p w14:paraId="631B29BE" w14:textId="1555367F" w:rsidR="00DC2295" w:rsidRPr="00463EF3" w:rsidRDefault="00000000" w:rsidP="009A68C6">
      <w:pPr>
        <w:pStyle w:val="Odstavecseseznamem"/>
        <w:numPr>
          <w:ilvl w:val="1"/>
          <w:numId w:val="34"/>
        </w:numPr>
        <w:spacing w:after="0" w:line="240" w:lineRule="auto"/>
        <w:ind w:left="284" w:hanging="284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t>krajinný ráz,</w:t>
      </w:r>
    </w:p>
    <w:p w14:paraId="241D41D4" w14:textId="262679A2" w:rsidR="00DC2295" w:rsidRPr="00463EF3" w:rsidRDefault="00000000" w:rsidP="009A68C6">
      <w:pPr>
        <w:pStyle w:val="Odstavecseseznamem"/>
        <w:numPr>
          <w:ilvl w:val="1"/>
          <w:numId w:val="34"/>
        </w:numPr>
        <w:spacing w:after="0" w:line="240" w:lineRule="auto"/>
        <w:ind w:left="284" w:hanging="284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t>kulturní a historické hodnoty území</w:t>
      </w:r>
      <w:r w:rsidR="0052029C">
        <w:rPr>
          <w:rFonts w:ascii="Arial" w:hAnsi="Arial" w:cs="Arial"/>
          <w:highlight w:val="yellow"/>
        </w:rPr>
        <w:t>,</w:t>
      </w:r>
    </w:p>
    <w:p w14:paraId="2B6C7458" w14:textId="2D14F732" w:rsidR="00463EF3" w:rsidRPr="00463EF3" w:rsidRDefault="00463EF3" w:rsidP="009A68C6">
      <w:pPr>
        <w:pStyle w:val="Odstavecseseznamem"/>
        <w:numPr>
          <w:ilvl w:val="1"/>
          <w:numId w:val="34"/>
        </w:numPr>
        <w:spacing w:after="0" w:line="240" w:lineRule="auto"/>
        <w:ind w:left="284" w:hanging="284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t>ochranná pásma národních kulturních památek</w:t>
      </w:r>
      <w:r w:rsidR="0052029C">
        <w:rPr>
          <w:rFonts w:ascii="Arial" w:hAnsi="Arial" w:cs="Arial"/>
          <w:highlight w:val="yellow"/>
        </w:rPr>
        <w:t>,</w:t>
      </w:r>
    </w:p>
    <w:p w14:paraId="369639D0" w14:textId="185C0D9C" w:rsidR="00463EF3" w:rsidRPr="00463EF3" w:rsidRDefault="00463EF3" w:rsidP="00463EF3">
      <w:pPr>
        <w:pStyle w:val="Odstavecseseznamem"/>
        <w:numPr>
          <w:ilvl w:val="1"/>
          <w:numId w:val="34"/>
        </w:numPr>
        <w:spacing w:after="0" w:line="240" w:lineRule="auto"/>
        <w:ind w:left="284" w:hanging="284"/>
        <w:rPr>
          <w:rFonts w:ascii="Arial" w:hAnsi="Arial" w:cs="Arial"/>
          <w:highlight w:val="yellow"/>
        </w:rPr>
      </w:pPr>
      <w:r w:rsidRPr="00463EF3">
        <w:rPr>
          <w:rFonts w:ascii="Arial" w:hAnsi="Arial" w:cs="Arial"/>
          <w:highlight w:val="yellow"/>
        </w:rPr>
        <w:t>ochranná pásma UNESCO</w:t>
      </w:r>
      <w:r w:rsidR="0052029C">
        <w:rPr>
          <w:rFonts w:ascii="Arial" w:hAnsi="Arial" w:cs="Arial"/>
          <w:highlight w:val="yellow"/>
        </w:rPr>
        <w:t>.</w:t>
      </w:r>
    </w:p>
    <w:p w14:paraId="117339C3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0C7B95DB" w14:textId="77777777" w:rsidR="00DC2295" w:rsidRPr="00E12811" w:rsidRDefault="00000000" w:rsidP="00E12811">
      <w:pPr>
        <w:spacing w:after="0" w:line="240" w:lineRule="auto"/>
        <w:rPr>
          <w:rFonts w:ascii="Arial" w:hAnsi="Arial" w:cs="Arial"/>
        </w:rPr>
      </w:pPr>
      <w:r w:rsidRPr="00E12811">
        <w:rPr>
          <w:rFonts w:ascii="Arial" w:hAnsi="Arial" w:cs="Arial"/>
        </w:rPr>
        <w:t>Požaduji důsledné přehodnocení navržené akcelerační oblasti a její vyloučení z návrhu změny č. 2 ÚRP.</w:t>
      </w:r>
    </w:p>
    <w:p w14:paraId="7C30A5E2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7158B933" w14:textId="4B4EBA1E" w:rsidR="00DC2295" w:rsidRPr="003F0E4F" w:rsidRDefault="00000000" w:rsidP="00E1281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F0E4F">
        <w:rPr>
          <w:rFonts w:ascii="Arial" w:hAnsi="Arial" w:cs="Arial"/>
          <w:b/>
          <w:bCs/>
          <w:sz w:val="24"/>
          <w:szCs w:val="24"/>
          <w:u w:val="single"/>
        </w:rPr>
        <w:t>E. Rozpor s</w:t>
      </w:r>
      <w:r w:rsidR="003F0E4F">
        <w:rPr>
          <w:rFonts w:ascii="Arial" w:hAnsi="Arial" w:cs="Arial"/>
          <w:b/>
          <w:bCs/>
          <w:sz w:val="24"/>
          <w:szCs w:val="24"/>
          <w:u w:val="single"/>
        </w:rPr>
        <w:t>e zákony a</w:t>
      </w:r>
      <w:r w:rsidRPr="003F0E4F">
        <w:rPr>
          <w:rFonts w:ascii="Arial" w:hAnsi="Arial" w:cs="Arial"/>
          <w:b/>
          <w:bCs/>
          <w:sz w:val="24"/>
          <w:szCs w:val="24"/>
          <w:u w:val="single"/>
        </w:rPr>
        <w:t xml:space="preserve"> právními předpis</w:t>
      </w:r>
      <w:r w:rsidR="003F0E4F">
        <w:rPr>
          <w:rFonts w:ascii="Arial" w:hAnsi="Arial" w:cs="Arial"/>
          <w:b/>
          <w:bCs/>
          <w:sz w:val="24"/>
          <w:szCs w:val="24"/>
          <w:u w:val="single"/>
        </w:rPr>
        <w:t>y ČR a EU</w:t>
      </w:r>
    </w:p>
    <w:p w14:paraId="73C5BB28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03A9E173" w14:textId="77777777" w:rsidR="00DC2295" w:rsidRPr="00E12811" w:rsidRDefault="00000000" w:rsidP="00E12811">
      <w:pPr>
        <w:spacing w:after="0" w:line="240" w:lineRule="auto"/>
        <w:rPr>
          <w:rFonts w:ascii="Arial" w:hAnsi="Arial" w:cs="Arial"/>
        </w:rPr>
      </w:pPr>
      <w:r w:rsidRPr="00E12811">
        <w:rPr>
          <w:rFonts w:ascii="Arial" w:hAnsi="Arial" w:cs="Arial"/>
        </w:rPr>
        <w:t>Návrh může být v rozporu zejména s:</w:t>
      </w:r>
    </w:p>
    <w:p w14:paraId="273AAC41" w14:textId="337F115D" w:rsidR="00DC2295" w:rsidRPr="003F0E4F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>zákonem č. 500/2004 Sb., správní řád,</w:t>
      </w:r>
    </w:p>
    <w:p w14:paraId="10EF0B4A" w14:textId="2EB02716" w:rsidR="00DC2295" w:rsidRPr="003F0E4F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>zákonem č. 100/2001 Sb.,</w:t>
      </w:r>
      <w:r w:rsidR="003F0E4F">
        <w:rPr>
          <w:rFonts w:ascii="Arial" w:hAnsi="Arial" w:cs="Arial"/>
        </w:rPr>
        <w:t xml:space="preserve"> </w:t>
      </w:r>
      <w:r w:rsidRPr="003F0E4F">
        <w:rPr>
          <w:rFonts w:ascii="Arial" w:hAnsi="Arial" w:cs="Arial"/>
        </w:rPr>
        <w:t>o posuzování vlivů na životní prostředí</w:t>
      </w:r>
      <w:r w:rsidR="008433C2">
        <w:rPr>
          <w:rFonts w:ascii="Arial" w:hAnsi="Arial" w:cs="Arial"/>
        </w:rPr>
        <w:t xml:space="preserve"> (EIA)</w:t>
      </w:r>
      <w:r w:rsidRPr="003F0E4F">
        <w:rPr>
          <w:rFonts w:ascii="Arial" w:hAnsi="Arial" w:cs="Arial"/>
        </w:rPr>
        <w:t>,</w:t>
      </w:r>
    </w:p>
    <w:p w14:paraId="3D90C8E9" w14:textId="61D21CE3" w:rsidR="00DC2295" w:rsidRPr="003F0E4F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>zákonem č. 114/1992 Sb., o ochraně přírody a krajiny,</w:t>
      </w:r>
    </w:p>
    <w:p w14:paraId="767860DE" w14:textId="156BDAE0" w:rsidR="00DC2295" w:rsidRPr="003F0E4F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>zákonem č. 334/1992 Sb., o ochraně zemědělského půdního fondu,</w:t>
      </w:r>
    </w:p>
    <w:p w14:paraId="032916C5" w14:textId="4E88E008" w:rsidR="00DC2295" w:rsidRPr="003F0E4F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>zákonem č. 283/2021 Sb., stavební zákon,</w:t>
      </w:r>
    </w:p>
    <w:p w14:paraId="5A5B2941" w14:textId="11479742" w:rsidR="00DC2295" w:rsidRPr="003F0E4F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>podmínkami směrnice EU RED III</w:t>
      </w:r>
      <w:r w:rsidR="003F0E4F">
        <w:rPr>
          <w:rFonts w:ascii="Arial" w:hAnsi="Arial" w:cs="Arial"/>
        </w:rPr>
        <w:t xml:space="preserve"> (nevhodně zvolená lokalita, nevyřešené dopady)</w:t>
      </w:r>
    </w:p>
    <w:p w14:paraId="764A8A77" w14:textId="5CDCE579" w:rsidR="00DC2295" w:rsidRPr="003F0E4F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>principem předběžné opatrnosti dle čl. 191 SFEU,</w:t>
      </w:r>
    </w:p>
    <w:p w14:paraId="24AEDEA2" w14:textId="1B7072B7" w:rsidR="00DC2295" w:rsidRPr="003F0E4F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>právem na příznivé životní prostředí dle čl. 35 Listiny základních práv a svobod,</w:t>
      </w:r>
    </w:p>
    <w:p w14:paraId="3B7D7D40" w14:textId="343876A5" w:rsidR="008433C2" w:rsidRDefault="00000000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 w:rsidRPr="003F0E4F">
        <w:rPr>
          <w:rFonts w:ascii="Arial" w:hAnsi="Arial" w:cs="Arial"/>
        </w:rPr>
        <w:t xml:space="preserve">právem na ochranu zdraví </w:t>
      </w:r>
      <w:r w:rsidR="008433C2">
        <w:rPr>
          <w:rFonts w:ascii="Arial" w:hAnsi="Arial" w:cs="Arial"/>
        </w:rPr>
        <w:t xml:space="preserve">dle </w:t>
      </w:r>
      <w:r w:rsidR="003F0E4F">
        <w:rPr>
          <w:rFonts w:ascii="Arial" w:hAnsi="Arial" w:cs="Arial"/>
        </w:rPr>
        <w:t>čl.</w:t>
      </w:r>
      <w:r w:rsidR="008433C2">
        <w:rPr>
          <w:rFonts w:ascii="Arial" w:hAnsi="Arial" w:cs="Arial"/>
        </w:rPr>
        <w:t xml:space="preserve"> </w:t>
      </w:r>
      <w:r w:rsidR="003F0E4F">
        <w:rPr>
          <w:rFonts w:ascii="Arial" w:hAnsi="Arial" w:cs="Arial"/>
        </w:rPr>
        <w:t>31</w:t>
      </w:r>
      <w:r w:rsidR="008433C2" w:rsidRPr="008433C2">
        <w:rPr>
          <w:rFonts w:ascii="Arial" w:hAnsi="Arial" w:cs="Arial"/>
        </w:rPr>
        <w:t xml:space="preserve"> Listiny základních práv a svobod</w:t>
      </w:r>
      <w:r w:rsidR="008433C2">
        <w:rPr>
          <w:rFonts w:ascii="Arial" w:hAnsi="Arial" w:cs="Arial"/>
        </w:rPr>
        <w:t>,</w:t>
      </w:r>
    </w:p>
    <w:p w14:paraId="639FB9CD" w14:textId="1210B618" w:rsidR="00DC2295" w:rsidRPr="003F0E4F" w:rsidRDefault="008433C2" w:rsidP="003F0E4F">
      <w:pPr>
        <w:pStyle w:val="Odstavecseseznamem"/>
        <w:numPr>
          <w:ilvl w:val="2"/>
          <w:numId w:val="40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právem na </w:t>
      </w:r>
      <w:r w:rsidR="003F0E4F">
        <w:rPr>
          <w:rFonts w:ascii="Arial" w:hAnsi="Arial" w:cs="Arial"/>
        </w:rPr>
        <w:t>ochranu vlastnictví</w:t>
      </w:r>
      <w:r w:rsidRPr="003F0E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dle </w:t>
      </w:r>
      <w:r w:rsidR="003F0E4F">
        <w:rPr>
          <w:rFonts w:ascii="Arial" w:hAnsi="Arial" w:cs="Arial"/>
        </w:rPr>
        <w:t>čl. 11</w:t>
      </w:r>
      <w:r w:rsidRPr="003F0E4F">
        <w:rPr>
          <w:rFonts w:ascii="Arial" w:hAnsi="Arial" w:cs="Arial"/>
        </w:rPr>
        <w:t xml:space="preserve"> Listiny základních práv a svobod.</w:t>
      </w:r>
    </w:p>
    <w:p w14:paraId="01A7DC39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1FB815A8" w14:textId="77777777" w:rsidR="00DC2295" w:rsidRPr="00517E15" w:rsidRDefault="00000000" w:rsidP="00E1281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17E15">
        <w:rPr>
          <w:rFonts w:ascii="Arial" w:hAnsi="Arial" w:cs="Arial"/>
          <w:b/>
          <w:bCs/>
          <w:sz w:val="24"/>
          <w:szCs w:val="24"/>
          <w:u w:val="single"/>
        </w:rPr>
        <w:t>Závěr</w:t>
      </w:r>
    </w:p>
    <w:p w14:paraId="7423822E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1146143D" w14:textId="3AA9BE66" w:rsidR="00DC2295" w:rsidRPr="00E12811" w:rsidRDefault="00000000" w:rsidP="00E12811">
      <w:pPr>
        <w:spacing w:after="0" w:line="240" w:lineRule="auto"/>
        <w:rPr>
          <w:rFonts w:ascii="Arial" w:hAnsi="Arial" w:cs="Arial"/>
        </w:rPr>
      </w:pPr>
      <w:r w:rsidRPr="00E12811">
        <w:rPr>
          <w:rFonts w:ascii="Arial" w:hAnsi="Arial" w:cs="Arial"/>
        </w:rPr>
        <w:t xml:space="preserve">Navržená akcelerační oblast </w:t>
      </w:r>
      <w:r w:rsidRPr="00517E15">
        <w:rPr>
          <w:rFonts w:ascii="Arial" w:hAnsi="Arial" w:cs="Arial"/>
          <w:b/>
          <w:bCs/>
        </w:rPr>
        <w:t>má zásadní střety s přírodou, krajinou, vodou i kvalitou života obyvatel</w:t>
      </w:r>
      <w:r w:rsidRPr="00E12811">
        <w:rPr>
          <w:rFonts w:ascii="Arial" w:hAnsi="Arial" w:cs="Arial"/>
        </w:rPr>
        <w:t xml:space="preserve">. Tyto problémy nejsou </w:t>
      </w:r>
      <w:r w:rsidR="008433C2">
        <w:rPr>
          <w:rFonts w:ascii="Arial" w:hAnsi="Arial" w:cs="Arial"/>
        </w:rPr>
        <w:t>řešeny</w:t>
      </w:r>
      <w:r w:rsidRPr="00E12811">
        <w:rPr>
          <w:rFonts w:ascii="Arial" w:hAnsi="Arial" w:cs="Arial"/>
        </w:rPr>
        <w:t>, ale pouze částečně zmírňovány.</w:t>
      </w:r>
    </w:p>
    <w:p w14:paraId="48832B39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6B1DF2FC" w14:textId="77777777" w:rsidR="00DC2295" w:rsidRPr="00517E15" w:rsidRDefault="00000000" w:rsidP="00E12811">
      <w:pPr>
        <w:spacing w:after="0" w:line="240" w:lineRule="auto"/>
        <w:rPr>
          <w:rFonts w:ascii="Arial" w:hAnsi="Arial" w:cs="Arial"/>
          <w:b/>
          <w:bCs/>
        </w:rPr>
      </w:pPr>
      <w:r w:rsidRPr="00E12811">
        <w:rPr>
          <w:rFonts w:ascii="Arial" w:hAnsi="Arial" w:cs="Arial"/>
        </w:rPr>
        <w:t xml:space="preserve">Návrh nemá dostatečné podklady, neřeší varianty řešení a nedostatečně hodnotí kumulativní dopady. Z uvedených důvodů požaduji </w:t>
      </w:r>
      <w:r w:rsidRPr="00517E15">
        <w:rPr>
          <w:rFonts w:ascii="Arial" w:hAnsi="Arial" w:cs="Arial"/>
          <w:b/>
          <w:bCs/>
        </w:rPr>
        <w:t>vyloučení uvedené akcelerační oblasti z návrhu změny č. 2 ÚRP.</w:t>
      </w:r>
    </w:p>
    <w:p w14:paraId="76FFA01C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26427BAE" w14:textId="77777777" w:rsidR="00517E15" w:rsidRDefault="00517E15" w:rsidP="00E12811">
      <w:pPr>
        <w:spacing w:after="0" w:line="240" w:lineRule="auto"/>
        <w:rPr>
          <w:rFonts w:ascii="Arial" w:hAnsi="Arial" w:cs="Arial"/>
        </w:rPr>
      </w:pPr>
    </w:p>
    <w:p w14:paraId="34A67FBD" w14:textId="77777777" w:rsidR="00517E15" w:rsidRDefault="00517E15" w:rsidP="00E12811">
      <w:pPr>
        <w:spacing w:after="0" w:line="240" w:lineRule="auto"/>
        <w:rPr>
          <w:rFonts w:ascii="Arial" w:hAnsi="Arial" w:cs="Arial"/>
        </w:rPr>
      </w:pPr>
    </w:p>
    <w:p w14:paraId="47AE4809" w14:textId="3EE304F8" w:rsidR="00DC2295" w:rsidRPr="00E12811" w:rsidRDefault="00000000" w:rsidP="00E12811">
      <w:pPr>
        <w:spacing w:after="0" w:line="240" w:lineRule="auto"/>
        <w:rPr>
          <w:rFonts w:ascii="Arial" w:hAnsi="Arial" w:cs="Arial"/>
        </w:rPr>
      </w:pPr>
      <w:r w:rsidRPr="00E12811">
        <w:rPr>
          <w:rFonts w:ascii="Arial" w:hAnsi="Arial" w:cs="Arial"/>
        </w:rPr>
        <w:t>V ........................................ dne ........................................</w:t>
      </w:r>
    </w:p>
    <w:p w14:paraId="040E5079" w14:textId="77777777" w:rsidR="00DC2295" w:rsidRPr="00E12811" w:rsidRDefault="00DC2295" w:rsidP="00E12811">
      <w:pPr>
        <w:spacing w:after="0" w:line="240" w:lineRule="auto"/>
        <w:rPr>
          <w:rFonts w:ascii="Arial" w:hAnsi="Arial" w:cs="Arial"/>
        </w:rPr>
      </w:pPr>
    </w:p>
    <w:p w14:paraId="22A1D910" w14:textId="77777777" w:rsidR="00517E15" w:rsidRDefault="00517E15" w:rsidP="00E12811">
      <w:pPr>
        <w:spacing w:after="0" w:line="240" w:lineRule="auto"/>
        <w:rPr>
          <w:rFonts w:ascii="Arial" w:hAnsi="Arial" w:cs="Arial"/>
        </w:rPr>
      </w:pPr>
    </w:p>
    <w:p w14:paraId="43A37245" w14:textId="77777777" w:rsidR="00517E15" w:rsidRDefault="00517E15" w:rsidP="00E12811">
      <w:pPr>
        <w:spacing w:after="0" w:line="240" w:lineRule="auto"/>
        <w:rPr>
          <w:rFonts w:ascii="Arial" w:hAnsi="Arial" w:cs="Arial"/>
        </w:rPr>
      </w:pPr>
    </w:p>
    <w:p w14:paraId="01D93118" w14:textId="77777777" w:rsidR="00517E15" w:rsidRDefault="00517E15" w:rsidP="00E12811">
      <w:pPr>
        <w:spacing w:after="0" w:line="240" w:lineRule="auto"/>
        <w:rPr>
          <w:rFonts w:ascii="Arial" w:hAnsi="Arial" w:cs="Arial"/>
        </w:rPr>
      </w:pPr>
    </w:p>
    <w:p w14:paraId="3562665B" w14:textId="5F2A7B0E" w:rsidR="00DC2295" w:rsidRPr="00E12811" w:rsidRDefault="00000000" w:rsidP="00E12811">
      <w:pPr>
        <w:spacing w:after="0" w:line="240" w:lineRule="auto"/>
        <w:rPr>
          <w:rFonts w:ascii="Arial" w:hAnsi="Arial" w:cs="Arial"/>
        </w:rPr>
      </w:pPr>
      <w:r w:rsidRPr="00E12811">
        <w:rPr>
          <w:rFonts w:ascii="Arial" w:hAnsi="Arial" w:cs="Arial"/>
        </w:rPr>
        <w:t>Jméno a příjmení: ..............................................................</w:t>
      </w:r>
      <w:r w:rsidR="00517E15">
        <w:rPr>
          <w:rFonts w:ascii="Arial" w:hAnsi="Arial" w:cs="Arial"/>
        </w:rPr>
        <w:tab/>
      </w:r>
      <w:r w:rsidRPr="00E12811">
        <w:rPr>
          <w:rFonts w:ascii="Arial" w:hAnsi="Arial" w:cs="Arial"/>
        </w:rPr>
        <w:t>Podpis: ..................................................</w:t>
      </w:r>
    </w:p>
    <w:p w14:paraId="1AFD7E50" w14:textId="77777777" w:rsidR="00DC2295" w:rsidRPr="00E80C03" w:rsidRDefault="00DC2295" w:rsidP="00E12811">
      <w:pPr>
        <w:spacing w:after="0" w:line="240" w:lineRule="auto"/>
        <w:rPr>
          <w:rFonts w:ascii="Arial" w:hAnsi="Arial" w:cs="Arial"/>
        </w:rPr>
      </w:pPr>
    </w:p>
    <w:sectPr w:rsidR="00DC2295" w:rsidRPr="00E80C03" w:rsidSect="00E12811">
      <w:footerReference w:type="default" r:id="rId8"/>
      <w:pgSz w:w="12240" w:h="15840"/>
      <w:pgMar w:top="993" w:right="108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F2AD" w14:textId="77777777" w:rsidR="001D2897" w:rsidRPr="00E12811" w:rsidRDefault="001D2897" w:rsidP="00E12811">
      <w:pPr>
        <w:spacing w:after="0" w:line="240" w:lineRule="auto"/>
      </w:pPr>
      <w:r w:rsidRPr="00E12811">
        <w:separator/>
      </w:r>
    </w:p>
  </w:endnote>
  <w:endnote w:type="continuationSeparator" w:id="0">
    <w:p w14:paraId="0BAA7CC5" w14:textId="77777777" w:rsidR="001D2897" w:rsidRPr="00E12811" w:rsidRDefault="001D2897" w:rsidP="00E12811">
      <w:pPr>
        <w:spacing w:after="0" w:line="240" w:lineRule="auto"/>
      </w:pPr>
      <w:r w:rsidRPr="00E128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826095"/>
      <w:docPartObj>
        <w:docPartGallery w:val="Page Numbers (Bottom of Page)"/>
        <w:docPartUnique/>
      </w:docPartObj>
    </w:sdtPr>
    <w:sdtContent>
      <w:p w14:paraId="633BFE1E" w14:textId="3EAE3DCE" w:rsidR="00E12811" w:rsidRPr="00E12811" w:rsidRDefault="00E12811">
        <w:pPr>
          <w:pStyle w:val="Zpat"/>
          <w:jc w:val="right"/>
        </w:pPr>
        <w:r w:rsidRPr="00E12811">
          <w:fldChar w:fldCharType="begin"/>
        </w:r>
        <w:r w:rsidRPr="00E12811">
          <w:instrText>PAGE   \* MERGEFORMAT</w:instrText>
        </w:r>
        <w:r w:rsidRPr="00E12811">
          <w:fldChar w:fldCharType="separate"/>
        </w:r>
        <w:r w:rsidRPr="00E12811">
          <w:t>2</w:t>
        </w:r>
        <w:r w:rsidRPr="00E12811">
          <w:fldChar w:fldCharType="end"/>
        </w:r>
      </w:p>
    </w:sdtContent>
  </w:sdt>
  <w:p w14:paraId="59EB1A07" w14:textId="77777777" w:rsidR="00E12811" w:rsidRPr="00E12811" w:rsidRDefault="00E128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6FDC" w14:textId="77777777" w:rsidR="001D2897" w:rsidRPr="00E12811" w:rsidRDefault="001D2897" w:rsidP="00E12811">
      <w:pPr>
        <w:spacing w:after="0" w:line="240" w:lineRule="auto"/>
      </w:pPr>
      <w:r w:rsidRPr="00E12811">
        <w:separator/>
      </w:r>
    </w:p>
  </w:footnote>
  <w:footnote w:type="continuationSeparator" w:id="0">
    <w:p w14:paraId="684D2807" w14:textId="77777777" w:rsidR="001D2897" w:rsidRPr="00E12811" w:rsidRDefault="001D2897" w:rsidP="00E12811">
      <w:pPr>
        <w:spacing w:after="0" w:line="240" w:lineRule="auto"/>
      </w:pPr>
      <w:r w:rsidRPr="00E1281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B6D0B"/>
    <w:multiLevelType w:val="hybridMultilevel"/>
    <w:tmpl w:val="200AA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845CA3"/>
    <w:multiLevelType w:val="hybridMultilevel"/>
    <w:tmpl w:val="33EAF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7323D"/>
    <w:multiLevelType w:val="hybridMultilevel"/>
    <w:tmpl w:val="696E03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BC5755"/>
    <w:multiLevelType w:val="hybridMultilevel"/>
    <w:tmpl w:val="B7CA43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EA3A09"/>
    <w:multiLevelType w:val="hybridMultilevel"/>
    <w:tmpl w:val="44AE3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624EC"/>
    <w:multiLevelType w:val="hybridMultilevel"/>
    <w:tmpl w:val="18B667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D63D4A"/>
    <w:multiLevelType w:val="hybridMultilevel"/>
    <w:tmpl w:val="29EEF6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131AD"/>
    <w:multiLevelType w:val="hybridMultilevel"/>
    <w:tmpl w:val="EEAA9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97DA8"/>
    <w:multiLevelType w:val="hybridMultilevel"/>
    <w:tmpl w:val="F1284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CD218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62BE9"/>
    <w:multiLevelType w:val="hybridMultilevel"/>
    <w:tmpl w:val="AA1446DE"/>
    <w:lvl w:ilvl="0" w:tplc="095C63D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E347D"/>
    <w:multiLevelType w:val="hybridMultilevel"/>
    <w:tmpl w:val="D2640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55C28"/>
    <w:multiLevelType w:val="hybridMultilevel"/>
    <w:tmpl w:val="BBECD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F263F"/>
    <w:multiLevelType w:val="hybridMultilevel"/>
    <w:tmpl w:val="162CE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4486E"/>
    <w:multiLevelType w:val="hybridMultilevel"/>
    <w:tmpl w:val="2EB09A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E2124"/>
    <w:multiLevelType w:val="hybridMultilevel"/>
    <w:tmpl w:val="26BEC724"/>
    <w:lvl w:ilvl="0" w:tplc="D5A4B5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E0749"/>
    <w:multiLevelType w:val="hybridMultilevel"/>
    <w:tmpl w:val="5E926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21EDE"/>
    <w:multiLevelType w:val="hybridMultilevel"/>
    <w:tmpl w:val="D2B4E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02659"/>
    <w:multiLevelType w:val="hybridMultilevel"/>
    <w:tmpl w:val="493E5A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4203E"/>
    <w:multiLevelType w:val="hybridMultilevel"/>
    <w:tmpl w:val="4642B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51C13"/>
    <w:multiLevelType w:val="hybridMultilevel"/>
    <w:tmpl w:val="7756A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E4C34"/>
    <w:multiLevelType w:val="hybridMultilevel"/>
    <w:tmpl w:val="7BE2F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06F3E"/>
    <w:multiLevelType w:val="hybridMultilevel"/>
    <w:tmpl w:val="F438B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C4785"/>
    <w:multiLevelType w:val="hybridMultilevel"/>
    <w:tmpl w:val="6EC053E4"/>
    <w:lvl w:ilvl="0" w:tplc="A332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166E2"/>
    <w:multiLevelType w:val="hybridMultilevel"/>
    <w:tmpl w:val="0068D9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355C65DA"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F7B71"/>
    <w:multiLevelType w:val="hybridMultilevel"/>
    <w:tmpl w:val="FE34CC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B05C6"/>
    <w:multiLevelType w:val="hybridMultilevel"/>
    <w:tmpl w:val="540CC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B578F"/>
    <w:multiLevelType w:val="hybridMultilevel"/>
    <w:tmpl w:val="A90EF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D6BED"/>
    <w:multiLevelType w:val="hybridMultilevel"/>
    <w:tmpl w:val="65560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CC526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172F3"/>
    <w:multiLevelType w:val="hybridMultilevel"/>
    <w:tmpl w:val="4E02F8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A4589"/>
    <w:multiLevelType w:val="hybridMultilevel"/>
    <w:tmpl w:val="08E82886"/>
    <w:lvl w:ilvl="0" w:tplc="D5A4B5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40846"/>
    <w:multiLevelType w:val="hybridMultilevel"/>
    <w:tmpl w:val="C79885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2038">
    <w:abstractNumId w:val="8"/>
  </w:num>
  <w:num w:numId="2" w16cid:durableId="1176917882">
    <w:abstractNumId w:val="6"/>
  </w:num>
  <w:num w:numId="3" w16cid:durableId="1200705774">
    <w:abstractNumId w:val="5"/>
  </w:num>
  <w:num w:numId="4" w16cid:durableId="1193156243">
    <w:abstractNumId w:val="4"/>
  </w:num>
  <w:num w:numId="5" w16cid:durableId="853344685">
    <w:abstractNumId w:val="7"/>
  </w:num>
  <w:num w:numId="6" w16cid:durableId="887768644">
    <w:abstractNumId w:val="3"/>
  </w:num>
  <w:num w:numId="7" w16cid:durableId="1090082901">
    <w:abstractNumId w:val="2"/>
  </w:num>
  <w:num w:numId="8" w16cid:durableId="292977971">
    <w:abstractNumId w:val="1"/>
  </w:num>
  <w:num w:numId="9" w16cid:durableId="1605651637">
    <w:abstractNumId w:val="0"/>
  </w:num>
  <w:num w:numId="10" w16cid:durableId="1533422641">
    <w:abstractNumId w:val="9"/>
  </w:num>
  <w:num w:numId="11" w16cid:durableId="1385518717">
    <w:abstractNumId w:val="31"/>
  </w:num>
  <w:num w:numId="12" w16cid:durableId="1184317231">
    <w:abstractNumId w:val="17"/>
  </w:num>
  <w:num w:numId="13" w16cid:durableId="2110078466">
    <w:abstractNumId w:val="18"/>
  </w:num>
  <w:num w:numId="14" w16cid:durableId="1624770077">
    <w:abstractNumId w:val="19"/>
  </w:num>
  <w:num w:numId="15" w16cid:durableId="322782581">
    <w:abstractNumId w:val="38"/>
  </w:num>
  <w:num w:numId="16" w16cid:durableId="1119028852">
    <w:abstractNumId w:val="23"/>
  </w:num>
  <w:num w:numId="17" w16cid:durableId="589046180">
    <w:abstractNumId w:val="29"/>
  </w:num>
  <w:num w:numId="18" w16cid:durableId="1619484596">
    <w:abstractNumId w:val="28"/>
  </w:num>
  <w:num w:numId="19" w16cid:durableId="610433314">
    <w:abstractNumId w:val="39"/>
  </w:num>
  <w:num w:numId="20" w16cid:durableId="1012956352">
    <w:abstractNumId w:val="16"/>
  </w:num>
  <w:num w:numId="21" w16cid:durableId="399328044">
    <w:abstractNumId w:val="11"/>
  </w:num>
  <w:num w:numId="22" w16cid:durableId="1772163847">
    <w:abstractNumId w:val="21"/>
  </w:num>
  <w:num w:numId="23" w16cid:durableId="1865247710">
    <w:abstractNumId w:val="33"/>
  </w:num>
  <w:num w:numId="24" w16cid:durableId="2099060214">
    <w:abstractNumId w:val="13"/>
  </w:num>
  <w:num w:numId="25" w16cid:durableId="1991472860">
    <w:abstractNumId w:val="15"/>
  </w:num>
  <w:num w:numId="26" w16cid:durableId="498273602">
    <w:abstractNumId w:val="24"/>
  </w:num>
  <w:num w:numId="27" w16cid:durableId="1946574719">
    <w:abstractNumId w:val="30"/>
  </w:num>
  <w:num w:numId="28" w16cid:durableId="1989166783">
    <w:abstractNumId w:val="34"/>
  </w:num>
  <w:num w:numId="29" w16cid:durableId="1836611125">
    <w:abstractNumId w:val="26"/>
  </w:num>
  <w:num w:numId="30" w16cid:durableId="1226915638">
    <w:abstractNumId w:val="27"/>
  </w:num>
  <w:num w:numId="31" w16cid:durableId="287467972">
    <w:abstractNumId w:val="25"/>
  </w:num>
  <w:num w:numId="32" w16cid:durableId="900746615">
    <w:abstractNumId w:val="32"/>
  </w:num>
  <w:num w:numId="33" w16cid:durableId="948657056">
    <w:abstractNumId w:val="35"/>
  </w:num>
  <w:num w:numId="34" w16cid:durableId="577832963">
    <w:abstractNumId w:val="14"/>
  </w:num>
  <w:num w:numId="35" w16cid:durableId="455375302">
    <w:abstractNumId w:val="36"/>
  </w:num>
  <w:num w:numId="36" w16cid:durableId="1644236470">
    <w:abstractNumId w:val="22"/>
  </w:num>
  <w:num w:numId="37" w16cid:durableId="468673313">
    <w:abstractNumId w:val="37"/>
  </w:num>
  <w:num w:numId="38" w16cid:durableId="1185170211">
    <w:abstractNumId w:val="20"/>
  </w:num>
  <w:num w:numId="39" w16cid:durableId="477957774">
    <w:abstractNumId w:val="10"/>
  </w:num>
  <w:num w:numId="40" w16cid:durableId="366568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995"/>
    <w:rsid w:val="00034616"/>
    <w:rsid w:val="0006063C"/>
    <w:rsid w:val="00086619"/>
    <w:rsid w:val="00087CE5"/>
    <w:rsid w:val="0015074B"/>
    <w:rsid w:val="001D2897"/>
    <w:rsid w:val="0029639D"/>
    <w:rsid w:val="00326F90"/>
    <w:rsid w:val="003813A2"/>
    <w:rsid w:val="003F0E4F"/>
    <w:rsid w:val="00463EF3"/>
    <w:rsid w:val="004836D2"/>
    <w:rsid w:val="004F5B0A"/>
    <w:rsid w:val="00517E15"/>
    <w:rsid w:val="0052029C"/>
    <w:rsid w:val="00613597"/>
    <w:rsid w:val="00701082"/>
    <w:rsid w:val="008433C2"/>
    <w:rsid w:val="00883627"/>
    <w:rsid w:val="008856B8"/>
    <w:rsid w:val="00910E62"/>
    <w:rsid w:val="009A68C6"/>
    <w:rsid w:val="00AA1D8D"/>
    <w:rsid w:val="00B47730"/>
    <w:rsid w:val="00B51A0C"/>
    <w:rsid w:val="00CB0664"/>
    <w:rsid w:val="00CD5C32"/>
    <w:rsid w:val="00DC2295"/>
    <w:rsid w:val="00E12811"/>
    <w:rsid w:val="00E80C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7E87B"/>
  <w14:defaultImageDpi w14:val="300"/>
  <w15:docId w15:val="{969DDAC9-6029-44C1-8DB6-FCABC1C6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Kateřina Jarošová</cp:lastModifiedBy>
  <cp:revision>2</cp:revision>
  <dcterms:created xsi:type="dcterms:W3CDTF">2026-05-15T17:29:00Z</dcterms:created>
  <dcterms:modified xsi:type="dcterms:W3CDTF">2026-05-15T17:29:00Z</dcterms:modified>
  <cp:category/>
</cp:coreProperties>
</file>