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1D2C" w14:textId="6242677C" w:rsidR="00A91E05" w:rsidRDefault="00BC173C">
      <w:pPr>
        <w:rPr>
          <w:b/>
          <w:bCs/>
          <w:color w:val="666666"/>
          <w:sz w:val="36"/>
          <w:szCs w:val="36"/>
        </w:rPr>
      </w:pPr>
      <w:r w:rsidRPr="00BC173C">
        <w:rPr>
          <w:b/>
          <w:bCs/>
          <w:color w:val="666666"/>
          <w:sz w:val="36"/>
          <w:szCs w:val="36"/>
        </w:rPr>
        <w:t>Typové připomínky pro města a vzdálenější oblasti</w:t>
      </w:r>
    </w:p>
    <w:p w14:paraId="66B25890" w14:textId="094F15B2" w:rsidR="00BC173C" w:rsidRDefault="00BC173C">
      <w:pPr>
        <w:rPr>
          <w:color w:val="666666"/>
          <w:sz w:val="28"/>
          <w:szCs w:val="28"/>
        </w:rPr>
      </w:pPr>
      <w:r w:rsidRPr="00BC173C">
        <w:rPr>
          <w:color w:val="666666"/>
          <w:sz w:val="28"/>
          <w:szCs w:val="28"/>
        </w:rPr>
        <w:t xml:space="preserve">pro osoby, které nežijí v těsné blízkosti akcelerační </w:t>
      </w:r>
      <w:r>
        <w:rPr>
          <w:color w:val="666666"/>
          <w:sz w:val="28"/>
          <w:szCs w:val="28"/>
        </w:rPr>
        <w:t>oblasti</w:t>
      </w:r>
      <w:r w:rsidRPr="00BC173C">
        <w:rPr>
          <w:color w:val="666666"/>
          <w:sz w:val="28"/>
          <w:szCs w:val="28"/>
        </w:rPr>
        <w:t>, ale vadí jim</w:t>
      </w:r>
    </w:p>
    <w:p w14:paraId="2F7A59C2" w14:textId="07D03FC3" w:rsidR="00BC173C" w:rsidRDefault="00BC173C">
      <w:pPr>
        <w:rPr>
          <w:color w:val="86B85E"/>
        </w:rPr>
      </w:pPr>
      <w:r w:rsidRPr="00BC173C">
        <w:rPr>
          <w:color w:val="86B85E"/>
        </w:rPr>
        <w:t>Hynek Eckhart Beran, Krajina lidí</w:t>
      </w:r>
      <w:r w:rsidRPr="00BC173C">
        <w:rPr>
          <w:color w:val="86B85E"/>
        </w:rPr>
        <w:t>, z.s.</w:t>
      </w:r>
    </w:p>
    <w:p w14:paraId="677D017B" w14:textId="77777777" w:rsidR="00BC173C" w:rsidRPr="00BC173C" w:rsidRDefault="00BC173C">
      <w:pPr>
        <w:rPr>
          <w:color w:val="294145"/>
        </w:rPr>
      </w:pPr>
    </w:p>
    <w:p w14:paraId="26E66579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(1) Hory Říp a Blaník považuji za součást české národní a kulturní symboliky a jejich zaclonění větnými parky považuji za zhanobení národního a kulturního symbolu. </w:t>
      </w:r>
    </w:p>
    <w:p w14:paraId="0A19E2D5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(2) Navrhované akcelerační oblasti zasahují do bezprostřední blízkosti řady lokalit světového kulturního dědictví UNESCO, které si nechci nechat zničit pro sebe ani pro následující generace, a to ani pohledem v horizontu, který naruší tradiční kulturní ráz krajiny. Tyto památky pravidelně navštěvuji a byl bych krácen na svých právech kulturního prostředí pro život. </w:t>
      </w:r>
    </w:p>
    <w:p w14:paraId="4298F481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(3) Navrhované akcelerační oblasti zasahují do bezprostřední blízkosti řady lokalit soustavy chráněných území evropského významu Natura 2000, které si nechci nechat zničit pro sebe ani pro následující generace. Tyto oblasti navštěvuji a byl bych krácen na svých právech volnočasových aktivit a přírodního prostředí pro život a rekreaci. </w:t>
      </w:r>
    </w:p>
    <w:p w14:paraId="01383A6D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(4) Větrné elektrárny zabíjejí ptáky, netopýry a omezují i jiné chráněné živočichy. Omezováním zákonné ochrany zvířat a ochrany přírody by bylo narušeno mé právo žit v zemi s přirozeným biotopem. Ochrana přírody je veřejným zájmem trvale udržitelného rozvoje, který by tímto byl narušen a bylo tím narušeno i mé právo na přirozené prostředí s tradiční druhovou rozmanitostí. </w:t>
      </w:r>
    </w:p>
    <w:p w14:paraId="011A8E64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(5) Lopatky větrných elektráren vytvářejí erozí deštěm, prachem, sněhem a kroupami nezanedbatelné množství mikroskopického toxického prachu, který se trvale ukládá v půdě, a pokud jsou umístěny v blízkosti zemědělské a lesní půdy, dostává se tento škodlivý materiál nevratným způsobem do celého potravního řetězce. Umísťování větrných elektráren do blízkosti zemědělství a lesních honiteb vnímám jako ohrožení svého zdraví, nechci být nedobrovolnou součástí takovéhoto potravního řetězce. </w:t>
      </w:r>
    </w:p>
    <w:p w14:paraId="780C823A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(6) Česká republika je umístěna na hlavním evropském rozvodí a v souvislosti s oteplováním a vysycháním prostředí hrozí nedostatek pitné vody. Betonové základy větrných elektráren v přírodních a zemědělských oblastech narušují režim podzemních vod a ohrožují přirozené vodní zásoby. Cítím se jejich výstavbou ohrožený rizikem budoucího nedostatku pitné vody. Tímto rizikem se studie při vytyčování akceleračních oblastí vůbec nezabývala. </w:t>
      </w:r>
    </w:p>
    <w:p w14:paraId="22FCD15B" w14:textId="77777777" w:rsid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 xml:space="preserve">(7) Zabíráním a trvalým zničením bonitní zemědělské půdy může vzniknout její nedostatek i ztráta její kvality. Zemědělská půda je součástí trvale udržitelného rozvoje a již déle jak 1500 let slouží k výrobě potravin, nikoli k výrobě elektřiny. Vzhledem k existujícím </w:t>
      </w:r>
      <w:r w:rsidRPr="00BC173C">
        <w:rPr>
          <w:color w:val="294145"/>
        </w:rPr>
        <w:lastRenderedPageBreak/>
        <w:t xml:space="preserve">válečným konfliktům vnímám ničení orné půdy jako ohrožení potravinové bezpečnosti pro sebe i svoji rodinu. </w:t>
      </w:r>
    </w:p>
    <w:p w14:paraId="126D12F9" w14:textId="12ECD6E5" w:rsidR="00BC173C" w:rsidRPr="00BC173C" w:rsidRDefault="00BC173C" w:rsidP="00BC173C">
      <w:pPr>
        <w:jc w:val="both"/>
        <w:rPr>
          <w:color w:val="294145"/>
        </w:rPr>
      </w:pPr>
      <w:r w:rsidRPr="00BC173C">
        <w:rPr>
          <w:color w:val="294145"/>
        </w:rPr>
        <w:t>(8) U větrných elektráren není v současnosti žádným známým způsobem vyřešena recyklace a zpracování odpadu z plastových částí, listů vrtule. Látky, ze kterých jsou tyto listy vyrobeny, jsou toxické, není možno je skladovat někde na hromadě a na rozdíl od jaderného odbodu jde o značné objemy. Nechci sám ani v budoucí generaci žít v zemi s hromadami nezlikvidovatelného toxického odpadu.</w:t>
      </w:r>
    </w:p>
    <w:sectPr w:rsidR="00BC173C" w:rsidRPr="00BC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119AA"/>
    <w:multiLevelType w:val="hybridMultilevel"/>
    <w:tmpl w:val="A9689F46"/>
    <w:lvl w:ilvl="0" w:tplc="82380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57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A8"/>
    <w:rsid w:val="00185A37"/>
    <w:rsid w:val="002F7DA8"/>
    <w:rsid w:val="009A2F49"/>
    <w:rsid w:val="00A91E05"/>
    <w:rsid w:val="00BC173C"/>
    <w:rsid w:val="00C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CEC"/>
  <w15:chartTrackingRefBased/>
  <w15:docId w15:val="{25E98AC7-5AAE-4304-9697-32237DFF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7D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7D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7D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7D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7D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7D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D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7D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7D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D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7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Jarošová</dc:creator>
  <cp:keywords/>
  <dc:description/>
  <cp:lastModifiedBy>Kateřina Jarošová</cp:lastModifiedBy>
  <cp:revision>1</cp:revision>
  <dcterms:created xsi:type="dcterms:W3CDTF">2026-05-11T18:19:00Z</dcterms:created>
  <dcterms:modified xsi:type="dcterms:W3CDTF">2026-05-12T16:30:00Z</dcterms:modified>
</cp:coreProperties>
</file>